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E8FE78" w14:textId="77777777" w:rsidR="005233BA" w:rsidRPr="00120244" w:rsidRDefault="005233BA" w:rsidP="00F14BF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
        </w:rPr>
      </w:pPr>
    </w:p>
    <w:p w14:paraId="6D77027B" w14:textId="77777777" w:rsidR="00AE5035" w:rsidRPr="00120244" w:rsidRDefault="00451F38" w:rsidP="005233B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
        </w:rPr>
      </w:pPr>
      <w:r w:rsidRPr="00120244">
        <w:rPr>
          <w:rFonts w:ascii="Tahoma" w:eastAsia="Times New Roman" w:hAnsi="Tahoma" w:cs="Tahoma"/>
          <w:b/>
          <w:bCs/>
          <w:color w:val="202124"/>
          <w:sz w:val="28"/>
          <w:szCs w:val="28"/>
          <w:rtl/>
          <w:lang w:bidi="ar"/>
        </w:rPr>
        <w:t xml:space="preserve">آثار النشاط البدني على الأطفال </w:t>
      </w:r>
      <w:r w:rsidR="00AE5035" w:rsidRPr="00120244">
        <w:rPr>
          <w:rFonts w:ascii="Tahoma" w:eastAsia="Times New Roman" w:hAnsi="Tahoma" w:cs="Tahoma"/>
          <w:b/>
          <w:bCs/>
          <w:color w:val="202124"/>
          <w:sz w:val="28"/>
          <w:szCs w:val="28"/>
          <w:rtl/>
          <w:lang w:bidi="ar-JO"/>
        </w:rPr>
        <w:t xml:space="preserve">ذوي </w:t>
      </w:r>
      <w:r w:rsidRPr="00120244">
        <w:rPr>
          <w:rFonts w:ascii="Tahoma" w:eastAsia="Times New Roman" w:hAnsi="Tahoma" w:cs="Tahoma"/>
          <w:b/>
          <w:bCs/>
          <w:color w:val="202124"/>
          <w:sz w:val="28"/>
          <w:szCs w:val="28"/>
          <w:rtl/>
          <w:lang w:bidi="ar"/>
        </w:rPr>
        <w:t xml:space="preserve">اضطراب طيف التوحد </w:t>
      </w:r>
    </w:p>
    <w:p w14:paraId="09A70E11" w14:textId="407464DB" w:rsidR="0049573E" w:rsidRDefault="0049573E" w:rsidP="004957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4"/>
          <w:szCs w:val="24"/>
          <w:rtl/>
          <w:lang w:bidi="ar"/>
        </w:rPr>
      </w:pPr>
    </w:p>
    <w:p w14:paraId="4A97EDCA" w14:textId="77777777" w:rsidR="00C56FD5" w:rsidRDefault="00C56FD5" w:rsidP="00C56FD5">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4C4E0444" w14:textId="77777777" w:rsidR="00F70B3C" w:rsidRPr="00120244" w:rsidRDefault="00F70B3C" w:rsidP="00F70B3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4"/>
          <w:szCs w:val="24"/>
          <w:rtl/>
        </w:rPr>
      </w:pPr>
      <w:bookmarkStart w:id="0" w:name="_GoBack"/>
      <w:bookmarkEnd w:id="0"/>
    </w:p>
    <w:p w14:paraId="68D34C82" w14:textId="77777777" w:rsidR="00451F38" w:rsidRPr="00816752" w:rsidRDefault="00451F38" w:rsidP="009715E9">
      <w:pPr>
        <w:pStyle w:val="HTMLPreformatted"/>
        <w:shd w:val="clear" w:color="auto" w:fill="F8F9FA"/>
        <w:bidi/>
        <w:jc w:val="both"/>
        <w:rPr>
          <w:rFonts w:ascii="Tahoma" w:eastAsia="Times New Roman" w:hAnsi="Tahoma" w:cs="Tahoma"/>
          <w:b/>
          <w:bCs/>
          <w:color w:val="202124"/>
          <w:sz w:val="28"/>
          <w:szCs w:val="28"/>
          <w:rtl/>
          <w:lang w:bidi="ar"/>
        </w:rPr>
      </w:pPr>
      <w:r w:rsidRPr="00816752">
        <w:rPr>
          <w:rFonts w:ascii="Tahoma" w:eastAsia="Times New Roman" w:hAnsi="Tahoma" w:cs="Tahoma"/>
          <w:b/>
          <w:bCs/>
          <w:color w:val="202124"/>
          <w:sz w:val="28"/>
          <w:szCs w:val="28"/>
          <w:rtl/>
          <w:lang w:bidi="ar"/>
        </w:rPr>
        <w:t xml:space="preserve">تم في هذه المراجعة المنهجية الالكترونية تقييم وتصنيف مدى فعالية الأنشطة البدنية المختلفة على الوظيفة الحركية، والوظيفة الاجتماعية، والتواصل، والسلوك النمطي لدى الأطفال ذوي اضطراب طيف التوحد. وأجري البحث في قواعد بيانات مختلفة منها ايبسكو ومكتبة كوكرين وشبكة العلوم. وتضمنت المراجعة </w:t>
      </w:r>
      <w:r w:rsidR="009715E9" w:rsidRPr="00816752">
        <w:rPr>
          <w:rFonts w:ascii="Tahoma" w:eastAsia="Times New Roman" w:hAnsi="Tahoma" w:cs="Tahoma"/>
          <w:b/>
          <w:bCs/>
          <w:color w:val="202124"/>
          <w:sz w:val="28"/>
          <w:szCs w:val="28"/>
          <w:rtl/>
          <w:lang w:bidi="ar"/>
        </w:rPr>
        <w:t xml:space="preserve">المشار إليها أدناه </w:t>
      </w:r>
      <w:r w:rsidRPr="00816752">
        <w:rPr>
          <w:rFonts w:ascii="Tahoma" w:eastAsia="Times New Roman" w:hAnsi="Tahoma" w:cs="Tahoma"/>
          <w:b/>
          <w:bCs/>
          <w:color w:val="202124"/>
          <w:sz w:val="28"/>
          <w:szCs w:val="28"/>
          <w:rtl/>
          <w:lang w:bidi="ar"/>
        </w:rPr>
        <w:t>ما مجموعه 37 دراسة شملت 1200 م</w:t>
      </w:r>
      <w:r w:rsidR="005E6AD9" w:rsidRPr="00816752">
        <w:rPr>
          <w:rFonts w:ascii="Tahoma" w:eastAsia="Times New Roman" w:hAnsi="Tahoma" w:cs="Tahoma"/>
          <w:b/>
          <w:bCs/>
          <w:color w:val="202124"/>
          <w:sz w:val="28"/>
          <w:szCs w:val="28"/>
          <w:rtl/>
          <w:lang w:bidi="ar"/>
        </w:rPr>
        <w:t xml:space="preserve">شارك و17 برنامج تدخل بدني. </w:t>
      </w:r>
      <w:r w:rsidRPr="00816752">
        <w:rPr>
          <w:rFonts w:ascii="Tahoma" w:eastAsia="Times New Roman" w:hAnsi="Tahoma" w:cs="Tahoma"/>
          <w:b/>
          <w:bCs/>
          <w:color w:val="202124"/>
          <w:sz w:val="28"/>
          <w:szCs w:val="28"/>
          <w:rtl/>
          <w:lang w:bidi="ar"/>
        </w:rPr>
        <w:t xml:space="preserve">تم تصنيف برنامج تاي تشي تشوان (طريقة حركية لتنمية القوة التي لا حدود لها) والتدخل في المهارات الحركية الأساسية على أنهما التدخل الأكثر فعالية للوظيفة الحركية والتواصل. وكان لتقنيات الكاتا (برنامج يشمل الركلات، واللكمات، والاكتساح، والضربات، والرميات) </w:t>
      </w:r>
      <w:r w:rsidR="005E6AD9" w:rsidRPr="00816752">
        <w:rPr>
          <w:rFonts w:ascii="Tahoma" w:eastAsia="Times New Roman" w:hAnsi="Tahoma" w:cs="Tahoma"/>
          <w:b/>
          <w:bCs/>
          <w:color w:val="202124"/>
          <w:sz w:val="28"/>
          <w:szCs w:val="28"/>
          <w:rtl/>
          <w:lang w:bidi="ar"/>
        </w:rPr>
        <w:t>ال</w:t>
      </w:r>
      <w:r w:rsidRPr="00816752">
        <w:rPr>
          <w:rFonts w:ascii="Tahoma" w:eastAsia="Times New Roman" w:hAnsi="Tahoma" w:cs="Tahoma"/>
          <w:b/>
          <w:bCs/>
          <w:color w:val="202124"/>
          <w:sz w:val="28"/>
          <w:szCs w:val="28"/>
          <w:rtl/>
          <w:lang w:bidi="ar"/>
        </w:rPr>
        <w:t xml:space="preserve">أثر </w:t>
      </w:r>
      <w:r w:rsidR="005E6AD9" w:rsidRPr="00816752">
        <w:rPr>
          <w:rFonts w:ascii="Tahoma" w:eastAsia="Times New Roman" w:hAnsi="Tahoma" w:cs="Tahoma"/>
          <w:b/>
          <w:bCs/>
          <w:color w:val="202124"/>
          <w:sz w:val="28"/>
          <w:szCs w:val="28"/>
          <w:rtl/>
          <w:lang w:bidi="ar"/>
        </w:rPr>
        <w:t xml:space="preserve">الأكبر </w:t>
      </w:r>
      <w:r w:rsidRPr="00816752">
        <w:rPr>
          <w:rFonts w:ascii="Tahoma" w:eastAsia="Times New Roman" w:hAnsi="Tahoma" w:cs="Tahoma"/>
          <w:b/>
          <w:bCs/>
          <w:color w:val="202124"/>
          <w:sz w:val="28"/>
          <w:szCs w:val="28"/>
          <w:rtl/>
          <w:lang w:bidi="ar"/>
        </w:rPr>
        <w:t>في السلوك النمطي والوظيفة الاجتماعية. وتوفر هذه المراجعة معلومات قي</w:t>
      </w:r>
      <w:r w:rsidR="005E6AD9" w:rsidRPr="00816752">
        <w:rPr>
          <w:rFonts w:ascii="Tahoma" w:eastAsia="Times New Roman" w:hAnsi="Tahoma" w:cs="Tahoma"/>
          <w:b/>
          <w:bCs/>
          <w:color w:val="202124"/>
          <w:sz w:val="28"/>
          <w:szCs w:val="28"/>
          <w:rtl/>
          <w:lang w:bidi="ar"/>
        </w:rPr>
        <w:t>ّ</w:t>
      </w:r>
      <w:r w:rsidRPr="00816752">
        <w:rPr>
          <w:rFonts w:ascii="Tahoma" w:eastAsia="Times New Roman" w:hAnsi="Tahoma" w:cs="Tahoma"/>
          <w:b/>
          <w:bCs/>
          <w:color w:val="202124"/>
          <w:sz w:val="28"/>
          <w:szCs w:val="28"/>
          <w:rtl/>
          <w:lang w:bidi="ar"/>
        </w:rPr>
        <w:t>مة تفيد بأن النشاط البدني يمكن أن يكون استراتيجية مفيدة في إدارة اضطراب طيف التوحد.</w:t>
      </w:r>
    </w:p>
    <w:p w14:paraId="0D2B091F" w14:textId="77777777" w:rsidR="00451F38" w:rsidRPr="00816752" w:rsidRDefault="00451F38" w:rsidP="00451F38">
      <w:pPr>
        <w:pStyle w:val="HTMLPreformatted"/>
        <w:shd w:val="clear" w:color="auto" w:fill="F8F9FA"/>
        <w:bidi/>
        <w:rPr>
          <w:rFonts w:ascii="Tahoma" w:eastAsia="Times New Roman" w:hAnsi="Tahoma" w:cs="Tahoma"/>
          <w:b/>
          <w:bCs/>
          <w:color w:val="202124"/>
          <w:sz w:val="28"/>
          <w:szCs w:val="28"/>
          <w:rtl/>
          <w:lang w:bidi="ar"/>
        </w:rPr>
      </w:pPr>
    </w:p>
    <w:p w14:paraId="4709A155" w14:textId="77777777" w:rsidR="00451F38" w:rsidRPr="00531FB4" w:rsidRDefault="00451F38" w:rsidP="00451F38">
      <w:pPr>
        <w:pStyle w:val="HTMLPreformatted"/>
        <w:shd w:val="clear" w:color="auto" w:fill="F8F9FA"/>
        <w:bidi/>
        <w:rPr>
          <w:rFonts w:ascii="Tahoma" w:eastAsia="Times New Roman" w:hAnsi="Tahoma" w:cs="Tahoma"/>
          <w:color w:val="202124"/>
          <w:sz w:val="24"/>
          <w:szCs w:val="24"/>
          <w:rtl/>
          <w:lang w:bidi="ar"/>
        </w:rPr>
      </w:pPr>
      <w:r w:rsidRPr="00531FB4">
        <w:rPr>
          <w:rFonts w:ascii="Tahoma" w:eastAsia="Times New Roman" w:hAnsi="Tahoma" w:cs="Tahoma"/>
          <w:color w:val="202124"/>
          <w:sz w:val="24"/>
          <w:szCs w:val="24"/>
          <w:rtl/>
          <w:lang w:bidi="ar"/>
        </w:rPr>
        <w:t>المصدر</w:t>
      </w:r>
    </w:p>
    <w:p w14:paraId="577F2720" w14:textId="77777777" w:rsidR="00451F38" w:rsidRPr="00531FB4" w:rsidRDefault="00451F38" w:rsidP="00451F38">
      <w:pPr>
        <w:pStyle w:val="HTMLPreformatted"/>
        <w:shd w:val="clear" w:color="auto" w:fill="F8F9FA"/>
        <w:jc w:val="both"/>
        <w:rPr>
          <w:rFonts w:ascii="Tahoma" w:hAnsi="Tahoma" w:cs="Tahoma"/>
          <w:color w:val="222222"/>
          <w:sz w:val="24"/>
          <w:szCs w:val="24"/>
          <w:shd w:val="clear" w:color="auto" w:fill="FFFFFF"/>
        </w:rPr>
      </w:pPr>
      <w:r w:rsidRPr="00531FB4">
        <w:rPr>
          <w:rFonts w:ascii="Tahoma" w:hAnsi="Tahoma" w:cs="Tahoma"/>
          <w:color w:val="222222"/>
          <w:sz w:val="24"/>
          <w:szCs w:val="24"/>
          <w:shd w:val="clear" w:color="auto" w:fill="FFFFFF"/>
        </w:rPr>
        <w:t>Li, Y., Feng, Y., Zhong, J. et al</w:t>
      </w:r>
      <w:r w:rsidRPr="00531FB4">
        <w:rPr>
          <w:rFonts w:ascii="Tahoma" w:hAnsi="Tahoma" w:cs="Tahoma"/>
          <w:i/>
          <w:iCs/>
          <w:color w:val="222222"/>
          <w:sz w:val="24"/>
          <w:szCs w:val="24"/>
          <w:shd w:val="clear" w:color="auto" w:fill="FFFFFF"/>
        </w:rPr>
        <w:t>.</w:t>
      </w:r>
      <w:r w:rsidRPr="00531FB4">
        <w:rPr>
          <w:rFonts w:ascii="Tahoma" w:hAnsi="Tahoma" w:cs="Tahoma"/>
          <w:color w:val="222222"/>
          <w:sz w:val="24"/>
          <w:szCs w:val="24"/>
          <w:shd w:val="clear" w:color="auto" w:fill="FFFFFF"/>
        </w:rPr>
        <w:t> (2023). The effects of physical activity interventions in children with autism spectrum disorder: A systematic review and network meta-analysis. </w:t>
      </w:r>
      <w:r w:rsidRPr="00531FB4">
        <w:rPr>
          <w:rFonts w:ascii="Tahoma" w:hAnsi="Tahoma" w:cs="Tahoma"/>
          <w:i/>
          <w:iCs/>
          <w:color w:val="222222"/>
          <w:sz w:val="24"/>
          <w:szCs w:val="24"/>
          <w:shd w:val="clear" w:color="auto" w:fill="FFFFFF"/>
        </w:rPr>
        <w:t>Review Journal of Autism and Developmental Disorders</w:t>
      </w:r>
      <w:r w:rsidRPr="00531FB4">
        <w:rPr>
          <w:rFonts w:ascii="Tahoma" w:hAnsi="Tahoma" w:cs="Tahoma"/>
          <w:color w:val="222222"/>
          <w:sz w:val="24"/>
          <w:szCs w:val="24"/>
          <w:shd w:val="clear" w:color="auto" w:fill="FFFFFF"/>
        </w:rPr>
        <w:t xml:space="preserve">. </w:t>
      </w:r>
      <w:hyperlink r:id="rId4" w:history="1">
        <w:r w:rsidRPr="00531FB4">
          <w:rPr>
            <w:rStyle w:val="Hyperlink"/>
            <w:rFonts w:ascii="Tahoma" w:hAnsi="Tahoma" w:cs="Tahoma"/>
            <w:color w:val="auto"/>
            <w:sz w:val="24"/>
            <w:szCs w:val="24"/>
            <w:u w:val="none"/>
            <w:shd w:val="clear" w:color="auto" w:fill="FFFFFF"/>
          </w:rPr>
          <w:t>https://doi.org/10.1007/s40489-023-00418-x</w:t>
        </w:r>
      </w:hyperlink>
      <w:r w:rsidRPr="00531FB4">
        <w:rPr>
          <w:rFonts w:ascii="Tahoma" w:hAnsi="Tahoma" w:cs="Tahoma"/>
          <w:sz w:val="24"/>
          <w:szCs w:val="24"/>
          <w:shd w:val="clear" w:color="auto" w:fill="FFFFFF"/>
        </w:rPr>
        <w:t>.</w:t>
      </w:r>
    </w:p>
    <w:p w14:paraId="440CCA05" w14:textId="77777777" w:rsidR="00451F38" w:rsidRPr="00F70B3C" w:rsidRDefault="00451F38" w:rsidP="00451F38">
      <w:pPr>
        <w:pStyle w:val="HTMLPreformatted"/>
        <w:shd w:val="clear" w:color="auto" w:fill="F8F9FA"/>
        <w:jc w:val="both"/>
        <w:rPr>
          <w:rFonts w:ascii="Tahoma" w:hAnsi="Tahoma" w:cs="Tahoma"/>
          <w:color w:val="222222"/>
          <w:sz w:val="24"/>
          <w:szCs w:val="24"/>
          <w:shd w:val="clear" w:color="auto" w:fill="FFFFFF"/>
        </w:rPr>
      </w:pPr>
    </w:p>
    <w:p w14:paraId="39AF0206" w14:textId="77777777" w:rsidR="00F01807" w:rsidRDefault="00F01807"/>
    <w:sectPr w:rsidR="00F018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1F38"/>
    <w:rsid w:val="00090365"/>
    <w:rsid w:val="00120244"/>
    <w:rsid w:val="0044178A"/>
    <w:rsid w:val="00451F38"/>
    <w:rsid w:val="0049573E"/>
    <w:rsid w:val="004D3F43"/>
    <w:rsid w:val="005233BA"/>
    <w:rsid w:val="00531FB4"/>
    <w:rsid w:val="005345DA"/>
    <w:rsid w:val="005E6AD9"/>
    <w:rsid w:val="00816752"/>
    <w:rsid w:val="009715E9"/>
    <w:rsid w:val="00AE5035"/>
    <w:rsid w:val="00C56FD5"/>
    <w:rsid w:val="00F01807"/>
    <w:rsid w:val="00F14BF6"/>
    <w:rsid w:val="00F70B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7DD4B"/>
  <w15:docId w15:val="{0272D3CB-BEDF-4FDB-AED8-87E344CFE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F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1F38"/>
    <w:rPr>
      <w:color w:val="0000FF" w:themeColor="hyperlink"/>
      <w:u w:val="single"/>
    </w:rPr>
  </w:style>
  <w:style w:type="paragraph" w:styleId="HTMLPreformatted">
    <w:name w:val="HTML Preformatted"/>
    <w:basedOn w:val="Normal"/>
    <w:link w:val="HTMLPreformattedChar"/>
    <w:uiPriority w:val="99"/>
    <w:unhideWhenUsed/>
    <w:rsid w:val="00451F38"/>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451F38"/>
    <w:rPr>
      <w:rFonts w:ascii="Consolas" w:hAnsi="Consolas"/>
      <w:sz w:val="20"/>
      <w:szCs w:val="20"/>
    </w:rPr>
  </w:style>
  <w:style w:type="paragraph" w:styleId="BalloonText">
    <w:name w:val="Balloon Text"/>
    <w:basedOn w:val="Normal"/>
    <w:link w:val="BalloonTextChar"/>
    <w:uiPriority w:val="99"/>
    <w:semiHidden/>
    <w:unhideWhenUsed/>
    <w:rsid w:val="005233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3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153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007/s40489-023-00418-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178</Words>
  <Characters>1017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17</cp:revision>
  <cp:lastPrinted>2025-02-01T17:42:00Z</cp:lastPrinted>
  <dcterms:created xsi:type="dcterms:W3CDTF">2023-12-27T04:55:00Z</dcterms:created>
  <dcterms:modified xsi:type="dcterms:W3CDTF">2025-12-17T03:55:00Z</dcterms:modified>
</cp:coreProperties>
</file>