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8EE568" w14:textId="77777777" w:rsidR="007C3CEA" w:rsidRPr="00856779" w:rsidRDefault="007C3CEA" w:rsidP="006D4F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inherit" w:eastAsia="Times New Roman" w:hAnsi="inherit" w:cs="Courier New"/>
          <w:b/>
          <w:bCs/>
          <w:color w:val="202124"/>
          <w:sz w:val="28"/>
          <w:szCs w:val="28"/>
          <w:rtl/>
          <w:lang w:bidi="ar"/>
        </w:rPr>
      </w:pPr>
    </w:p>
    <w:p w14:paraId="2A03C350" w14:textId="5588C07B" w:rsidR="00D47336" w:rsidRPr="00870348" w:rsidRDefault="00D47336" w:rsidP="007C3CE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6"/>
          <w:szCs w:val="36"/>
          <w:rtl/>
          <w:lang w:bidi="ar"/>
        </w:rPr>
      </w:pPr>
      <w:r w:rsidRPr="00870348">
        <w:rPr>
          <w:rFonts w:ascii="Tahoma" w:eastAsia="Times New Roman" w:hAnsi="Tahoma" w:cs="Tahoma"/>
          <w:b/>
          <w:bCs/>
          <w:color w:val="202124"/>
          <w:sz w:val="36"/>
          <w:szCs w:val="36"/>
          <w:rtl/>
          <w:lang w:bidi="ar"/>
        </w:rPr>
        <w:t xml:space="preserve">أداء </w:t>
      </w:r>
      <w:r w:rsidR="00870348" w:rsidRPr="00870348">
        <w:rPr>
          <w:rFonts w:ascii="Tahoma" w:eastAsia="Times New Roman" w:hAnsi="Tahoma" w:cs="Tahoma" w:hint="cs"/>
          <w:b/>
          <w:bCs/>
          <w:color w:val="202124"/>
          <w:sz w:val="36"/>
          <w:szCs w:val="36"/>
          <w:rtl/>
          <w:lang w:bidi="ar"/>
        </w:rPr>
        <w:t xml:space="preserve">وأوجه قوة </w:t>
      </w:r>
      <w:r w:rsidRPr="00870348">
        <w:rPr>
          <w:rFonts w:ascii="Tahoma" w:eastAsia="Times New Roman" w:hAnsi="Tahoma" w:cs="Tahoma"/>
          <w:b/>
          <w:bCs/>
          <w:color w:val="202124"/>
          <w:sz w:val="36"/>
          <w:szCs w:val="36"/>
          <w:rtl/>
          <w:lang w:bidi="ar"/>
        </w:rPr>
        <w:t xml:space="preserve">أسر </w:t>
      </w:r>
      <w:r w:rsidR="00870348" w:rsidRPr="00870348">
        <w:rPr>
          <w:rFonts w:ascii="Tahoma" w:eastAsia="Times New Roman" w:hAnsi="Tahoma" w:cs="Tahoma" w:hint="cs"/>
          <w:b/>
          <w:bCs/>
          <w:color w:val="202124"/>
          <w:sz w:val="36"/>
          <w:szCs w:val="36"/>
          <w:rtl/>
          <w:lang w:bidi="ar"/>
        </w:rPr>
        <w:t>الأ</w:t>
      </w:r>
      <w:r w:rsidRPr="00870348">
        <w:rPr>
          <w:rFonts w:ascii="Tahoma" w:eastAsia="Times New Roman" w:hAnsi="Tahoma" w:cs="Tahoma"/>
          <w:b/>
          <w:bCs/>
          <w:color w:val="202124"/>
          <w:sz w:val="36"/>
          <w:szCs w:val="36"/>
          <w:rtl/>
          <w:lang w:bidi="ar"/>
        </w:rPr>
        <w:t>طف</w:t>
      </w:r>
      <w:r w:rsidR="00870348" w:rsidRPr="00870348">
        <w:rPr>
          <w:rFonts w:ascii="Tahoma" w:eastAsia="Times New Roman" w:hAnsi="Tahoma" w:cs="Tahoma" w:hint="cs"/>
          <w:b/>
          <w:bCs/>
          <w:color w:val="202124"/>
          <w:sz w:val="36"/>
          <w:szCs w:val="36"/>
          <w:rtl/>
          <w:lang w:bidi="ar"/>
        </w:rPr>
        <w:t>ال</w:t>
      </w:r>
      <w:r w:rsidRPr="00870348">
        <w:rPr>
          <w:rFonts w:ascii="Tahoma" w:eastAsia="Times New Roman" w:hAnsi="Tahoma" w:cs="Tahoma"/>
          <w:b/>
          <w:bCs/>
          <w:color w:val="202124"/>
          <w:sz w:val="36"/>
          <w:szCs w:val="36"/>
          <w:rtl/>
          <w:lang w:bidi="ar"/>
        </w:rPr>
        <w:t xml:space="preserve"> </w:t>
      </w:r>
      <w:r w:rsidR="00870348" w:rsidRPr="00870348">
        <w:rPr>
          <w:rFonts w:ascii="Tahoma" w:eastAsia="Times New Roman" w:hAnsi="Tahoma" w:cs="Tahoma" w:hint="cs"/>
          <w:b/>
          <w:bCs/>
          <w:color w:val="202124"/>
          <w:sz w:val="36"/>
          <w:szCs w:val="36"/>
          <w:rtl/>
          <w:lang w:bidi="ar"/>
        </w:rPr>
        <w:t>ذوي ال</w:t>
      </w:r>
      <w:r w:rsidRPr="00870348">
        <w:rPr>
          <w:rFonts w:ascii="Tahoma" w:eastAsia="Times New Roman" w:hAnsi="Tahoma" w:cs="Tahoma"/>
          <w:b/>
          <w:bCs/>
          <w:color w:val="202124"/>
          <w:sz w:val="36"/>
          <w:szCs w:val="36"/>
          <w:rtl/>
          <w:lang w:bidi="ar"/>
        </w:rPr>
        <w:t xml:space="preserve">شلل </w:t>
      </w:r>
      <w:r w:rsidR="00870348" w:rsidRPr="00870348">
        <w:rPr>
          <w:rFonts w:ascii="Tahoma" w:eastAsia="Times New Roman" w:hAnsi="Tahoma" w:cs="Tahoma" w:hint="cs"/>
          <w:b/>
          <w:bCs/>
          <w:color w:val="202124"/>
          <w:sz w:val="36"/>
          <w:szCs w:val="36"/>
          <w:rtl/>
          <w:lang w:bidi="ar"/>
        </w:rPr>
        <w:t>ال</w:t>
      </w:r>
      <w:r w:rsidRPr="00870348">
        <w:rPr>
          <w:rFonts w:ascii="Tahoma" w:eastAsia="Times New Roman" w:hAnsi="Tahoma" w:cs="Tahoma"/>
          <w:b/>
          <w:bCs/>
          <w:color w:val="202124"/>
          <w:sz w:val="36"/>
          <w:szCs w:val="36"/>
          <w:rtl/>
          <w:lang w:bidi="ar"/>
        </w:rPr>
        <w:t>دماغي</w:t>
      </w:r>
    </w:p>
    <w:p w14:paraId="6D68A98E" w14:textId="616D23FE" w:rsidR="00CC7961" w:rsidRDefault="00CC7961" w:rsidP="00CC7961">
      <w:pPr>
        <w:shd w:val="clear" w:color="auto" w:fill="F8F9FA"/>
        <w:tabs>
          <w:tab w:val="left" w:pos="720"/>
          <w:tab w:val="left" w:pos="1440"/>
          <w:tab w:val="left" w:pos="2160"/>
          <w:tab w:val="left" w:pos="2880"/>
          <w:tab w:val="left" w:pos="3600"/>
          <w:tab w:val="left" w:pos="4320"/>
        </w:tabs>
        <w:bidi/>
        <w:spacing w:after="0" w:line="240" w:lineRule="auto"/>
        <w:jc w:val="center"/>
        <w:rPr>
          <w:rFonts w:ascii="Tahoma" w:eastAsia="Times New Roman" w:hAnsi="Tahoma" w:cs="Tahoma"/>
          <w:b/>
          <w:bCs/>
          <w:color w:val="202124"/>
          <w:sz w:val="28"/>
          <w:szCs w:val="28"/>
          <w:rtl/>
          <w:lang w:bidi="ar"/>
        </w:rPr>
      </w:pPr>
    </w:p>
    <w:p w14:paraId="70C442FC" w14:textId="77777777" w:rsidR="00E71B03" w:rsidRDefault="00E71B03" w:rsidP="00E71B03">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330AA4DC" w14:textId="77777777" w:rsidR="0032227E" w:rsidRPr="00856779" w:rsidRDefault="0032227E" w:rsidP="0032227E">
      <w:pPr>
        <w:shd w:val="clear" w:color="auto" w:fill="F8F9FA"/>
        <w:tabs>
          <w:tab w:val="left" w:pos="720"/>
          <w:tab w:val="left" w:pos="1440"/>
          <w:tab w:val="left" w:pos="2160"/>
          <w:tab w:val="left" w:pos="2880"/>
          <w:tab w:val="left" w:pos="3600"/>
          <w:tab w:val="left" w:pos="4320"/>
        </w:tabs>
        <w:bidi/>
        <w:spacing w:after="0" w:line="240" w:lineRule="auto"/>
        <w:jc w:val="center"/>
        <w:rPr>
          <w:rFonts w:ascii="Tahoma" w:eastAsia="Times New Roman" w:hAnsi="Tahoma" w:cs="Tahoma"/>
          <w:b/>
          <w:bCs/>
          <w:color w:val="202124"/>
          <w:sz w:val="28"/>
          <w:szCs w:val="28"/>
          <w:rtl/>
        </w:rPr>
      </w:pPr>
      <w:bookmarkStart w:id="0" w:name="_GoBack"/>
      <w:bookmarkEnd w:id="0"/>
    </w:p>
    <w:p w14:paraId="633D9017" w14:textId="77777777" w:rsidR="00D47336" w:rsidRPr="00856779" w:rsidRDefault="00D47336" w:rsidP="002B4AD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856779">
        <w:rPr>
          <w:rFonts w:ascii="Tahoma" w:eastAsia="Times New Roman" w:hAnsi="Tahoma" w:cs="Tahoma"/>
          <w:b/>
          <w:bCs/>
          <w:color w:val="202124"/>
          <w:sz w:val="28"/>
          <w:szCs w:val="28"/>
          <w:rtl/>
          <w:lang w:bidi="ar"/>
        </w:rPr>
        <w:t xml:space="preserve">الشلل الدماغي اضطراب خطير له عواقب وخيمة على أداء الأطفال وأسرهم. حاولت هذه الدراسة </w:t>
      </w:r>
      <w:r w:rsidR="00796FF9" w:rsidRPr="00856779">
        <w:rPr>
          <w:rFonts w:ascii="Tahoma" w:eastAsia="Times New Roman" w:hAnsi="Tahoma" w:cs="Tahoma"/>
          <w:b/>
          <w:bCs/>
          <w:color w:val="202124"/>
          <w:sz w:val="28"/>
          <w:szCs w:val="28"/>
          <w:rtl/>
          <w:lang w:bidi="ar"/>
        </w:rPr>
        <w:t xml:space="preserve">المشار إليها أدناه </w:t>
      </w:r>
      <w:r w:rsidRPr="00856779">
        <w:rPr>
          <w:rFonts w:ascii="Tahoma" w:eastAsia="Times New Roman" w:hAnsi="Tahoma" w:cs="Tahoma"/>
          <w:b/>
          <w:bCs/>
          <w:color w:val="202124"/>
          <w:sz w:val="28"/>
          <w:szCs w:val="28"/>
          <w:rtl/>
          <w:lang w:bidi="ar"/>
        </w:rPr>
        <w:t>أن تستكشف أداء الأسرة (التكيف والتماسك) ونقاط القوة (الفخر والاتفاق) في الأسر اليونانية والإيطالية التي تربي طفلا لديه شلل دماغي. كان المشاركون 120 والدا بيولوجيا ل</w:t>
      </w:r>
      <w:r w:rsidR="002B4AD0" w:rsidRPr="00856779">
        <w:rPr>
          <w:rFonts w:ascii="Tahoma" w:eastAsia="Times New Roman" w:hAnsi="Tahoma" w:cs="Tahoma"/>
          <w:b/>
          <w:bCs/>
          <w:color w:val="202124"/>
          <w:sz w:val="28"/>
          <w:szCs w:val="28"/>
          <w:rtl/>
          <w:lang w:bidi="ar"/>
        </w:rPr>
        <w:t>أ</w:t>
      </w:r>
      <w:r w:rsidRPr="00856779">
        <w:rPr>
          <w:rFonts w:ascii="Tahoma" w:eastAsia="Times New Roman" w:hAnsi="Tahoma" w:cs="Tahoma"/>
          <w:b/>
          <w:bCs/>
          <w:color w:val="202124"/>
          <w:sz w:val="28"/>
          <w:szCs w:val="28"/>
          <w:rtl/>
          <w:lang w:bidi="ar"/>
        </w:rPr>
        <w:t>طف</w:t>
      </w:r>
      <w:r w:rsidR="002B4AD0" w:rsidRPr="00856779">
        <w:rPr>
          <w:rFonts w:ascii="Tahoma" w:eastAsia="Times New Roman" w:hAnsi="Tahoma" w:cs="Tahoma"/>
          <w:b/>
          <w:bCs/>
          <w:color w:val="202124"/>
          <w:sz w:val="28"/>
          <w:szCs w:val="28"/>
          <w:rtl/>
          <w:lang w:bidi="ar"/>
        </w:rPr>
        <w:t>ا</w:t>
      </w:r>
      <w:r w:rsidRPr="00856779">
        <w:rPr>
          <w:rFonts w:ascii="Tahoma" w:eastAsia="Times New Roman" w:hAnsi="Tahoma" w:cs="Tahoma"/>
          <w:b/>
          <w:bCs/>
          <w:color w:val="202124"/>
          <w:sz w:val="28"/>
          <w:szCs w:val="28"/>
          <w:rtl/>
          <w:lang w:bidi="ar"/>
        </w:rPr>
        <w:t>ل ذ</w:t>
      </w:r>
      <w:r w:rsidR="002B4AD0" w:rsidRPr="00856779">
        <w:rPr>
          <w:rFonts w:ascii="Tahoma" w:eastAsia="Times New Roman" w:hAnsi="Tahoma" w:cs="Tahoma"/>
          <w:b/>
          <w:bCs/>
          <w:color w:val="202124"/>
          <w:sz w:val="28"/>
          <w:szCs w:val="28"/>
          <w:rtl/>
          <w:lang w:bidi="ar"/>
        </w:rPr>
        <w:t>و</w:t>
      </w:r>
      <w:r w:rsidRPr="00856779">
        <w:rPr>
          <w:rFonts w:ascii="Tahoma" w:eastAsia="Times New Roman" w:hAnsi="Tahoma" w:cs="Tahoma"/>
          <w:b/>
          <w:bCs/>
          <w:color w:val="202124"/>
          <w:sz w:val="28"/>
          <w:szCs w:val="28"/>
          <w:rtl/>
          <w:lang w:bidi="ar"/>
        </w:rPr>
        <w:t>ي شلل دماغي. استخدم</w:t>
      </w:r>
      <w:r w:rsidR="002B4AD0" w:rsidRPr="00856779">
        <w:rPr>
          <w:rFonts w:ascii="Tahoma" w:eastAsia="Times New Roman" w:hAnsi="Tahoma" w:cs="Tahoma"/>
          <w:b/>
          <w:bCs/>
          <w:color w:val="202124"/>
          <w:sz w:val="28"/>
          <w:szCs w:val="28"/>
          <w:rtl/>
          <w:lang w:bidi="ar"/>
        </w:rPr>
        <w:t>ت</w:t>
      </w:r>
      <w:r w:rsidRPr="00856779">
        <w:rPr>
          <w:rFonts w:ascii="Tahoma" w:eastAsia="Times New Roman" w:hAnsi="Tahoma" w:cs="Tahoma"/>
          <w:b/>
          <w:bCs/>
          <w:color w:val="202124"/>
          <w:sz w:val="28"/>
          <w:szCs w:val="28"/>
          <w:rtl/>
          <w:lang w:bidi="ar"/>
        </w:rPr>
        <w:t xml:space="preserve"> استبان</w:t>
      </w:r>
      <w:r w:rsidR="002B4AD0" w:rsidRPr="00856779">
        <w:rPr>
          <w:rFonts w:ascii="Tahoma" w:eastAsia="Times New Roman" w:hAnsi="Tahoma" w:cs="Tahoma"/>
          <w:b/>
          <w:bCs/>
          <w:color w:val="202124"/>
          <w:sz w:val="28"/>
          <w:szCs w:val="28"/>
          <w:rtl/>
          <w:lang w:bidi="ar"/>
        </w:rPr>
        <w:t>ة</w:t>
      </w:r>
      <w:r w:rsidRPr="00856779">
        <w:rPr>
          <w:rFonts w:ascii="Tahoma" w:eastAsia="Times New Roman" w:hAnsi="Tahoma" w:cs="Tahoma"/>
          <w:b/>
          <w:bCs/>
          <w:color w:val="202124"/>
          <w:sz w:val="28"/>
          <w:szCs w:val="28"/>
          <w:rtl/>
          <w:lang w:bidi="ar"/>
        </w:rPr>
        <w:t xml:space="preserve"> تقرير ذاتي لجمع البيانات، وكذلك مقياس تقييم القدرة على التكيف والتماسك الأسري، واستطلاع لنقاط القوة الأسرية. وفقا للنتائج، فإن الآباء (في كلا البلدين) يقد</w:t>
      </w:r>
      <w:r w:rsidR="002B4AD0" w:rsidRPr="00856779">
        <w:rPr>
          <w:rFonts w:ascii="Tahoma" w:eastAsia="Times New Roman" w:hAnsi="Tahoma" w:cs="Tahoma"/>
          <w:b/>
          <w:bCs/>
          <w:color w:val="202124"/>
          <w:sz w:val="28"/>
          <w:szCs w:val="28"/>
          <w:rtl/>
          <w:lang w:bidi="ar"/>
        </w:rPr>
        <w:t>ّ</w:t>
      </w:r>
      <w:r w:rsidRPr="00856779">
        <w:rPr>
          <w:rFonts w:ascii="Tahoma" w:eastAsia="Times New Roman" w:hAnsi="Tahoma" w:cs="Tahoma"/>
          <w:b/>
          <w:bCs/>
          <w:color w:val="202124"/>
          <w:sz w:val="28"/>
          <w:szCs w:val="28"/>
          <w:rtl/>
          <w:lang w:bidi="ar"/>
        </w:rPr>
        <w:t>رون ويرغبون في أن تكون أسرهم في النطاق المتوازن الذي يمثل الأداء الصحي للأسرة. أخيرا، فإن أولياء الأمور تشاركوا في إحساس عال بنقاط القوة العائلية، والذي ظهر بشكل أساسي في الإحساس العالي بالفخر والوفاق.</w:t>
      </w:r>
    </w:p>
    <w:p w14:paraId="4BCDA496" w14:textId="77777777" w:rsidR="00D47336" w:rsidRPr="00856779" w:rsidRDefault="00D47336" w:rsidP="00D47336">
      <w:pPr>
        <w:spacing w:after="0" w:line="240" w:lineRule="auto"/>
        <w:jc w:val="both"/>
        <w:rPr>
          <w:rFonts w:ascii="Tahoma" w:hAnsi="Tahoma" w:cs="Tahoma"/>
          <w:color w:val="212121"/>
          <w:sz w:val="28"/>
          <w:szCs w:val="28"/>
          <w:shd w:val="clear" w:color="auto" w:fill="FFFFFF"/>
          <w:rtl/>
        </w:rPr>
      </w:pPr>
    </w:p>
    <w:p w14:paraId="2B2FED5A" w14:textId="77777777" w:rsidR="00D47336" w:rsidRPr="00856779" w:rsidRDefault="00D47336" w:rsidP="00D47336">
      <w:pPr>
        <w:spacing w:after="0" w:line="240" w:lineRule="auto"/>
        <w:jc w:val="right"/>
        <w:rPr>
          <w:rFonts w:ascii="Tahoma" w:hAnsi="Tahoma" w:cs="Tahoma"/>
          <w:sz w:val="24"/>
          <w:szCs w:val="24"/>
          <w:rtl/>
          <w:lang w:bidi="ar-JO"/>
        </w:rPr>
      </w:pPr>
      <w:r w:rsidRPr="00856779">
        <w:rPr>
          <w:rFonts w:ascii="Tahoma" w:hAnsi="Tahoma" w:cs="Tahoma"/>
          <w:sz w:val="24"/>
          <w:szCs w:val="24"/>
          <w:rtl/>
          <w:lang w:bidi="ar-JO"/>
        </w:rPr>
        <w:t>المصدر</w:t>
      </w:r>
    </w:p>
    <w:p w14:paraId="68B16DE2" w14:textId="77777777" w:rsidR="00D47336" w:rsidRPr="00856779" w:rsidRDefault="00D47336" w:rsidP="00D47336">
      <w:pPr>
        <w:spacing w:after="0" w:line="240" w:lineRule="auto"/>
        <w:jc w:val="both"/>
        <w:rPr>
          <w:rFonts w:ascii="Tahoma" w:hAnsi="Tahoma" w:cs="Tahoma"/>
          <w:sz w:val="24"/>
          <w:szCs w:val="24"/>
        </w:rPr>
      </w:pPr>
      <w:proofErr w:type="spellStart"/>
      <w:r w:rsidRPr="00856779">
        <w:rPr>
          <w:rFonts w:ascii="Tahoma" w:hAnsi="Tahoma" w:cs="Tahoma"/>
          <w:sz w:val="24"/>
          <w:szCs w:val="24"/>
        </w:rPr>
        <w:t>Tsibidaki</w:t>
      </w:r>
      <w:proofErr w:type="spellEnd"/>
      <w:r w:rsidRPr="00856779">
        <w:rPr>
          <w:rFonts w:ascii="Tahoma" w:hAnsi="Tahoma" w:cs="Tahoma"/>
          <w:sz w:val="24"/>
          <w:szCs w:val="24"/>
        </w:rPr>
        <w:t xml:space="preserve">, A. (2020). Family functioning and strengths in families raising a child with cerebral palsy. </w:t>
      </w:r>
      <w:r w:rsidRPr="00856779">
        <w:rPr>
          <w:rFonts w:ascii="Tahoma" w:hAnsi="Tahoma" w:cs="Tahoma"/>
          <w:i/>
          <w:iCs/>
          <w:sz w:val="24"/>
          <w:szCs w:val="24"/>
        </w:rPr>
        <w:t>Research in Developmental Disabilities</w:t>
      </w:r>
      <w:r w:rsidRPr="00856779">
        <w:rPr>
          <w:rFonts w:ascii="Tahoma" w:hAnsi="Tahoma" w:cs="Tahoma"/>
          <w:sz w:val="24"/>
          <w:szCs w:val="24"/>
        </w:rPr>
        <w:t xml:space="preserve">, 106, 103767. </w:t>
      </w:r>
    </w:p>
    <w:p w14:paraId="79D16F49" w14:textId="77777777" w:rsidR="00D47336" w:rsidRPr="00856779" w:rsidRDefault="00E71B03" w:rsidP="00D47336">
      <w:pPr>
        <w:spacing w:after="0" w:line="240" w:lineRule="auto"/>
        <w:jc w:val="both"/>
        <w:rPr>
          <w:rFonts w:ascii="Tahoma" w:hAnsi="Tahoma" w:cs="Tahoma"/>
          <w:sz w:val="24"/>
          <w:szCs w:val="24"/>
          <w:rtl/>
        </w:rPr>
      </w:pPr>
      <w:hyperlink r:id="rId4" w:history="1">
        <w:r w:rsidR="00D47336" w:rsidRPr="00856779">
          <w:rPr>
            <w:rStyle w:val="Hyperlink"/>
            <w:rFonts w:ascii="Tahoma" w:hAnsi="Tahoma" w:cs="Tahoma"/>
            <w:color w:val="auto"/>
            <w:sz w:val="24"/>
            <w:szCs w:val="24"/>
            <w:u w:val="none"/>
          </w:rPr>
          <w:t>https://doi.org/10.1016/j.ridd.2020.103767</w:t>
        </w:r>
      </w:hyperlink>
      <w:r w:rsidR="00D47336" w:rsidRPr="00856779">
        <w:rPr>
          <w:rFonts w:ascii="Tahoma" w:hAnsi="Tahoma" w:cs="Tahoma"/>
          <w:sz w:val="24"/>
          <w:szCs w:val="24"/>
        </w:rPr>
        <w:t>.</w:t>
      </w:r>
    </w:p>
    <w:p w14:paraId="72A72AD8" w14:textId="77777777" w:rsidR="00D47336" w:rsidRPr="00856779" w:rsidRDefault="00D47336" w:rsidP="00D47336">
      <w:pPr>
        <w:spacing w:after="0" w:line="240" w:lineRule="auto"/>
        <w:jc w:val="both"/>
        <w:rPr>
          <w:rFonts w:ascii="Tahoma" w:hAnsi="Tahoma" w:cs="Tahoma"/>
          <w:sz w:val="24"/>
          <w:szCs w:val="24"/>
          <w:rtl/>
        </w:rPr>
      </w:pPr>
    </w:p>
    <w:p w14:paraId="12238CE5" w14:textId="77777777" w:rsidR="00F01807" w:rsidRDefault="00F01807"/>
    <w:sectPr w:rsidR="00F018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7336"/>
    <w:rsid w:val="000C7E44"/>
    <w:rsid w:val="000D3EB5"/>
    <w:rsid w:val="000D5C9C"/>
    <w:rsid w:val="002B4AD0"/>
    <w:rsid w:val="0032227E"/>
    <w:rsid w:val="0045040A"/>
    <w:rsid w:val="006D4F9B"/>
    <w:rsid w:val="00796FF9"/>
    <w:rsid w:val="007C3CEA"/>
    <w:rsid w:val="00856779"/>
    <w:rsid w:val="00870348"/>
    <w:rsid w:val="00CC7961"/>
    <w:rsid w:val="00D47336"/>
    <w:rsid w:val="00E61843"/>
    <w:rsid w:val="00E71B03"/>
    <w:rsid w:val="00F018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3A5A5"/>
  <w15:docId w15:val="{38E636F7-5C5B-4B79-9F13-47D935FAA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3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7336"/>
    <w:rPr>
      <w:color w:val="0000FF" w:themeColor="hyperlink"/>
      <w:u w:val="single"/>
    </w:rPr>
  </w:style>
  <w:style w:type="paragraph" w:styleId="BalloonText">
    <w:name w:val="Balloon Text"/>
    <w:basedOn w:val="Normal"/>
    <w:link w:val="BalloonTextChar"/>
    <w:uiPriority w:val="99"/>
    <w:semiHidden/>
    <w:unhideWhenUsed/>
    <w:rsid w:val="00E618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8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469165">
      <w:bodyDiv w:val="1"/>
      <w:marLeft w:val="0"/>
      <w:marRight w:val="0"/>
      <w:marTop w:val="0"/>
      <w:marBottom w:val="0"/>
      <w:divBdr>
        <w:top w:val="none" w:sz="0" w:space="0" w:color="auto"/>
        <w:left w:val="none" w:sz="0" w:space="0" w:color="auto"/>
        <w:bottom w:val="none" w:sz="0" w:space="0" w:color="auto"/>
        <w:right w:val="none" w:sz="0" w:space="0" w:color="auto"/>
      </w:divBdr>
    </w:div>
    <w:div w:id="144403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16/j.ridd.2020.1037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148</Words>
  <Characters>849</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dcterms:created xsi:type="dcterms:W3CDTF">2023-12-27T04:54:00Z</dcterms:created>
  <dcterms:modified xsi:type="dcterms:W3CDTF">2025-12-16T12:41:00Z</dcterms:modified>
</cp:coreProperties>
</file>