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0D38F1" w14:textId="77777777" w:rsidR="00B239EF" w:rsidRDefault="00B239EF" w:rsidP="0042753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Courier New" w:eastAsia="Times New Roman" w:hAnsi="Courier New" w:cs="Courier New"/>
          <w:b/>
          <w:bCs/>
          <w:color w:val="202124"/>
          <w:sz w:val="28"/>
          <w:szCs w:val="28"/>
          <w:rtl/>
          <w:lang w:bidi="ar"/>
        </w:rPr>
      </w:pPr>
    </w:p>
    <w:p w14:paraId="2D4E2E46" w14:textId="1522CC4E" w:rsidR="00FD5B61" w:rsidRDefault="00FD5B61" w:rsidP="00B239E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8"/>
          <w:szCs w:val="28"/>
          <w:rtl/>
          <w:lang w:bidi="ar"/>
        </w:rPr>
      </w:pPr>
      <w:r w:rsidRPr="00D67016">
        <w:rPr>
          <w:rFonts w:ascii="Tahoma" w:eastAsia="Times New Roman" w:hAnsi="Tahoma" w:cs="Tahoma"/>
          <w:b/>
          <w:bCs/>
          <w:color w:val="202124"/>
          <w:sz w:val="28"/>
          <w:szCs w:val="28"/>
          <w:rtl/>
          <w:lang w:bidi="ar"/>
        </w:rPr>
        <w:t xml:space="preserve">اتجاهات مدرسي الجامعات في تايوان نحو التعليم الدامج </w:t>
      </w:r>
    </w:p>
    <w:p w14:paraId="31CD7F29" w14:textId="77777777" w:rsidR="00525302" w:rsidRDefault="00525302" w:rsidP="0052530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8"/>
          <w:szCs w:val="28"/>
          <w:rtl/>
          <w:lang w:bidi="ar"/>
        </w:rPr>
      </w:pPr>
    </w:p>
    <w:p w14:paraId="76867274" w14:textId="77777777" w:rsidR="00484821" w:rsidRDefault="00484821" w:rsidP="00484821">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2B51FA2A" w14:textId="77777777" w:rsidR="00295E57" w:rsidRPr="00D67016" w:rsidRDefault="00295E57" w:rsidP="0042753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hAnsi="Tahoma" w:cs="Tahoma"/>
          <w:b/>
          <w:bCs/>
          <w:color w:val="333333"/>
          <w:sz w:val="28"/>
          <w:szCs w:val="28"/>
          <w:shd w:val="clear" w:color="auto" w:fill="FFFFFF"/>
          <w:rtl/>
        </w:rPr>
      </w:pPr>
    </w:p>
    <w:p w14:paraId="02F6F9B9" w14:textId="77777777" w:rsidR="00427530" w:rsidRPr="00D67016" w:rsidRDefault="00AC6576" w:rsidP="00295E5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4"/>
          <w:szCs w:val="24"/>
        </w:rPr>
      </w:pPr>
      <w:r w:rsidRPr="00D67016">
        <w:rPr>
          <w:rFonts w:ascii="Tahoma" w:eastAsia="Times New Roman" w:hAnsi="Tahoma" w:cs="Tahoma"/>
          <w:b/>
          <w:bCs/>
          <w:noProof/>
          <w:color w:val="202124"/>
          <w:sz w:val="24"/>
          <w:szCs w:val="24"/>
          <w:rtl/>
        </w:rPr>
        <w:drawing>
          <wp:inline distT="0" distB="0" distL="0" distR="0" wp14:anchorId="462E37F1" wp14:editId="7624E9B2">
            <wp:extent cx="2470150" cy="1856105"/>
            <wp:effectExtent l="0" t="0" r="6350" b="0"/>
            <wp:docPr id="1" name="Picture 1" descr="C:\Users\Admin\Desktop\downloa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download (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70150" cy="1856105"/>
                    </a:xfrm>
                    <a:prstGeom prst="rect">
                      <a:avLst/>
                    </a:prstGeom>
                    <a:noFill/>
                    <a:ln>
                      <a:noFill/>
                    </a:ln>
                  </pic:spPr>
                </pic:pic>
              </a:graphicData>
            </a:graphic>
          </wp:inline>
        </w:drawing>
      </w:r>
    </w:p>
    <w:p w14:paraId="57D6E73A" w14:textId="77777777" w:rsidR="00AF0549" w:rsidRPr="00D67016" w:rsidRDefault="00AF0549" w:rsidP="00014E8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lang w:bidi="ar"/>
        </w:rPr>
      </w:pPr>
    </w:p>
    <w:p w14:paraId="6A717EAD" w14:textId="77777777" w:rsidR="00FD5B61" w:rsidRPr="0072585F" w:rsidRDefault="005843AA" w:rsidP="007D406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Pr>
      </w:pPr>
      <w:r w:rsidRPr="0072585F">
        <w:rPr>
          <w:rFonts w:ascii="Tahoma" w:eastAsia="Times New Roman" w:hAnsi="Tahoma" w:cs="Tahoma"/>
          <w:b/>
          <w:bCs/>
          <w:color w:val="202124"/>
          <w:sz w:val="28"/>
          <w:szCs w:val="28"/>
          <w:rtl/>
          <w:lang w:bidi="ar"/>
        </w:rPr>
        <w:t>على الرغم من أن هناك حاليا عددا متزايد</w:t>
      </w:r>
      <w:r w:rsidR="00FD5B61" w:rsidRPr="0072585F">
        <w:rPr>
          <w:rFonts w:ascii="Tahoma" w:eastAsia="Times New Roman" w:hAnsi="Tahoma" w:cs="Tahoma"/>
          <w:b/>
          <w:bCs/>
          <w:color w:val="202124"/>
          <w:sz w:val="28"/>
          <w:szCs w:val="28"/>
          <w:rtl/>
          <w:lang w:bidi="ar"/>
        </w:rPr>
        <w:t xml:space="preserve">ا من الطلاب ذوي الإعاقة في جامعات تايوان، إلا أنه لم يتم إجراء أي بحث بشأن مواقف أساتذة الجامعات نحو التعليم الدامج. بحثت الدراسة </w:t>
      </w:r>
      <w:r w:rsidR="007D4061" w:rsidRPr="0072585F">
        <w:rPr>
          <w:rFonts w:ascii="Tahoma" w:eastAsia="Times New Roman" w:hAnsi="Tahoma" w:cs="Tahoma"/>
          <w:b/>
          <w:bCs/>
          <w:color w:val="202124"/>
          <w:sz w:val="28"/>
          <w:szCs w:val="28"/>
          <w:rtl/>
          <w:lang w:bidi="ar"/>
        </w:rPr>
        <w:t>المذكورة</w:t>
      </w:r>
      <w:r w:rsidR="00BD25CA" w:rsidRPr="0072585F">
        <w:rPr>
          <w:rFonts w:ascii="Tahoma" w:eastAsia="Times New Roman" w:hAnsi="Tahoma" w:cs="Tahoma"/>
          <w:b/>
          <w:bCs/>
          <w:color w:val="202124"/>
          <w:sz w:val="28"/>
          <w:szCs w:val="28"/>
          <w:rtl/>
          <w:lang w:bidi="ar"/>
        </w:rPr>
        <w:t xml:space="preserve"> أدناه </w:t>
      </w:r>
      <w:r w:rsidR="00FD5B61" w:rsidRPr="0072585F">
        <w:rPr>
          <w:rFonts w:ascii="Tahoma" w:eastAsia="Times New Roman" w:hAnsi="Tahoma" w:cs="Tahoma"/>
          <w:b/>
          <w:bCs/>
          <w:color w:val="202124"/>
          <w:sz w:val="28"/>
          <w:szCs w:val="28"/>
          <w:rtl/>
          <w:lang w:bidi="ar"/>
        </w:rPr>
        <w:t>في الاختلافات في المواقف تجاه التعليم الدامج بين أعضاء هيئة تدريس في جامعات تايوان باستخدام استب</w:t>
      </w:r>
      <w:r w:rsidR="00014E8C" w:rsidRPr="0072585F">
        <w:rPr>
          <w:rFonts w:ascii="Tahoma" w:eastAsia="Times New Roman" w:hAnsi="Tahoma" w:cs="Tahoma"/>
          <w:b/>
          <w:bCs/>
          <w:color w:val="202124"/>
          <w:sz w:val="28"/>
          <w:szCs w:val="28"/>
          <w:rtl/>
          <w:lang w:bidi="ar"/>
        </w:rPr>
        <w:t>انة</w:t>
      </w:r>
      <w:r w:rsidR="00FD5B61" w:rsidRPr="0072585F">
        <w:rPr>
          <w:rFonts w:ascii="Tahoma" w:eastAsia="Times New Roman" w:hAnsi="Tahoma" w:cs="Tahoma"/>
          <w:b/>
          <w:bCs/>
          <w:color w:val="202124"/>
          <w:sz w:val="28"/>
          <w:szCs w:val="28"/>
          <w:rtl/>
          <w:lang w:bidi="ar"/>
        </w:rPr>
        <w:t xml:space="preserve"> "موقف مدرس الجامعة من التعليم الدامج" لفحص مواقف أعضاء هيئة التدريس والاختلافات في مواقفهم من التعليم الدامج في ضوء متغيرات مختلفة. اشتمل</w:t>
      </w:r>
      <w:r w:rsidR="00014E8C" w:rsidRPr="0072585F">
        <w:rPr>
          <w:rFonts w:ascii="Tahoma" w:eastAsia="Times New Roman" w:hAnsi="Tahoma" w:cs="Tahoma"/>
          <w:b/>
          <w:bCs/>
          <w:color w:val="202124"/>
          <w:sz w:val="28"/>
          <w:szCs w:val="28"/>
          <w:rtl/>
          <w:lang w:bidi="ar"/>
        </w:rPr>
        <w:t>ت</w:t>
      </w:r>
      <w:r w:rsidR="00FD5B61" w:rsidRPr="0072585F">
        <w:rPr>
          <w:rFonts w:ascii="Tahoma" w:eastAsia="Times New Roman" w:hAnsi="Tahoma" w:cs="Tahoma"/>
          <w:b/>
          <w:bCs/>
          <w:color w:val="202124"/>
          <w:sz w:val="28"/>
          <w:szCs w:val="28"/>
          <w:rtl/>
          <w:lang w:bidi="ar"/>
        </w:rPr>
        <w:t xml:space="preserve"> استب</w:t>
      </w:r>
      <w:r w:rsidR="00014E8C" w:rsidRPr="0072585F">
        <w:rPr>
          <w:rFonts w:ascii="Tahoma" w:eastAsia="Times New Roman" w:hAnsi="Tahoma" w:cs="Tahoma"/>
          <w:b/>
          <w:bCs/>
          <w:color w:val="202124"/>
          <w:sz w:val="28"/>
          <w:szCs w:val="28"/>
          <w:rtl/>
          <w:lang w:bidi="ar"/>
        </w:rPr>
        <w:t>انة</w:t>
      </w:r>
      <w:r w:rsidR="00FD5B61" w:rsidRPr="0072585F">
        <w:rPr>
          <w:rFonts w:ascii="Tahoma" w:eastAsia="Times New Roman" w:hAnsi="Tahoma" w:cs="Tahoma"/>
          <w:b/>
          <w:bCs/>
          <w:color w:val="202124"/>
          <w:sz w:val="28"/>
          <w:szCs w:val="28"/>
          <w:rtl/>
          <w:lang w:bidi="ar"/>
        </w:rPr>
        <w:t xml:space="preserve"> الموقف من التعليم الدامج على ثلاثة مقاييس فرعية تفحص على التوالي الإدراك، والتعاطف، والمي</w:t>
      </w:r>
      <w:r w:rsidRPr="0072585F">
        <w:rPr>
          <w:rFonts w:ascii="Tahoma" w:eastAsia="Times New Roman" w:hAnsi="Tahoma" w:cs="Tahoma"/>
          <w:b/>
          <w:bCs/>
          <w:color w:val="202124"/>
          <w:sz w:val="28"/>
          <w:szCs w:val="28"/>
          <w:rtl/>
          <w:lang w:bidi="ar"/>
        </w:rPr>
        <w:t>ول السلوكية. تم جمع 299 استب</w:t>
      </w:r>
      <w:r w:rsidR="00014E8C" w:rsidRPr="0072585F">
        <w:rPr>
          <w:rFonts w:ascii="Tahoma" w:eastAsia="Times New Roman" w:hAnsi="Tahoma" w:cs="Tahoma"/>
          <w:b/>
          <w:bCs/>
          <w:color w:val="202124"/>
          <w:sz w:val="28"/>
          <w:szCs w:val="28"/>
          <w:rtl/>
          <w:lang w:bidi="ar"/>
        </w:rPr>
        <w:t>انة</w:t>
      </w:r>
      <w:r w:rsidRPr="0072585F">
        <w:rPr>
          <w:rFonts w:ascii="Tahoma" w:eastAsia="Times New Roman" w:hAnsi="Tahoma" w:cs="Tahoma"/>
          <w:b/>
          <w:bCs/>
          <w:color w:val="202124"/>
          <w:sz w:val="28"/>
          <w:szCs w:val="28"/>
          <w:rtl/>
          <w:lang w:bidi="ar"/>
        </w:rPr>
        <w:t xml:space="preserve"> صالح</w:t>
      </w:r>
      <w:r w:rsidR="00014E8C" w:rsidRPr="0072585F">
        <w:rPr>
          <w:rFonts w:ascii="Tahoma" w:eastAsia="Times New Roman" w:hAnsi="Tahoma" w:cs="Tahoma"/>
          <w:b/>
          <w:bCs/>
          <w:color w:val="202124"/>
          <w:sz w:val="28"/>
          <w:szCs w:val="28"/>
          <w:rtl/>
          <w:lang w:bidi="ar"/>
        </w:rPr>
        <w:t>ة</w:t>
      </w:r>
      <w:r w:rsidR="00FD5B61" w:rsidRPr="0072585F">
        <w:rPr>
          <w:rFonts w:ascii="Tahoma" w:eastAsia="Times New Roman" w:hAnsi="Tahoma" w:cs="Tahoma"/>
          <w:b/>
          <w:bCs/>
          <w:color w:val="202124"/>
          <w:sz w:val="28"/>
          <w:szCs w:val="28"/>
          <w:rtl/>
          <w:lang w:bidi="ar"/>
        </w:rPr>
        <w:t xml:space="preserve"> من أصل 400 استب</w:t>
      </w:r>
      <w:r w:rsidR="00014E8C" w:rsidRPr="0072585F">
        <w:rPr>
          <w:rFonts w:ascii="Tahoma" w:eastAsia="Times New Roman" w:hAnsi="Tahoma" w:cs="Tahoma"/>
          <w:b/>
          <w:bCs/>
          <w:color w:val="202124"/>
          <w:sz w:val="28"/>
          <w:szCs w:val="28"/>
          <w:rtl/>
          <w:lang w:bidi="ar"/>
        </w:rPr>
        <w:t xml:space="preserve">انة </w:t>
      </w:r>
      <w:r w:rsidR="00FD5B61" w:rsidRPr="0072585F">
        <w:rPr>
          <w:rFonts w:ascii="Tahoma" w:eastAsia="Times New Roman" w:hAnsi="Tahoma" w:cs="Tahoma"/>
          <w:b/>
          <w:bCs/>
          <w:color w:val="202124"/>
          <w:sz w:val="28"/>
          <w:szCs w:val="28"/>
          <w:rtl/>
          <w:lang w:bidi="ar"/>
        </w:rPr>
        <w:t>موزع</w:t>
      </w:r>
      <w:r w:rsidR="00014E8C" w:rsidRPr="0072585F">
        <w:rPr>
          <w:rFonts w:ascii="Tahoma" w:eastAsia="Times New Roman" w:hAnsi="Tahoma" w:cs="Tahoma"/>
          <w:b/>
          <w:bCs/>
          <w:color w:val="202124"/>
          <w:sz w:val="28"/>
          <w:szCs w:val="28"/>
          <w:rtl/>
          <w:lang w:bidi="ar"/>
        </w:rPr>
        <w:t>ة</w:t>
      </w:r>
      <w:r w:rsidR="00FD5B61" w:rsidRPr="0072585F">
        <w:rPr>
          <w:rFonts w:ascii="Tahoma" w:eastAsia="Times New Roman" w:hAnsi="Tahoma" w:cs="Tahoma"/>
          <w:b/>
          <w:bCs/>
          <w:color w:val="202124"/>
          <w:sz w:val="28"/>
          <w:szCs w:val="28"/>
          <w:rtl/>
          <w:lang w:bidi="ar"/>
        </w:rPr>
        <w:t>، وبذلك بلغ معدل الاستجابة للاستب</w:t>
      </w:r>
      <w:r w:rsidR="00014E8C" w:rsidRPr="0072585F">
        <w:rPr>
          <w:rFonts w:ascii="Tahoma" w:eastAsia="Times New Roman" w:hAnsi="Tahoma" w:cs="Tahoma"/>
          <w:b/>
          <w:bCs/>
          <w:color w:val="202124"/>
          <w:sz w:val="28"/>
          <w:szCs w:val="28"/>
          <w:rtl/>
          <w:lang w:bidi="ar"/>
        </w:rPr>
        <w:t>انة</w:t>
      </w:r>
      <w:r w:rsidR="00FD5B61" w:rsidRPr="0072585F">
        <w:rPr>
          <w:rFonts w:ascii="Tahoma" w:eastAsia="Times New Roman" w:hAnsi="Tahoma" w:cs="Tahoma"/>
          <w:b/>
          <w:bCs/>
          <w:color w:val="202124"/>
          <w:sz w:val="28"/>
          <w:szCs w:val="28"/>
          <w:rtl/>
          <w:lang w:bidi="ar"/>
        </w:rPr>
        <w:t xml:space="preserve"> 7</w:t>
      </w:r>
      <w:r w:rsidRPr="0072585F">
        <w:rPr>
          <w:rFonts w:ascii="Tahoma" w:eastAsia="Times New Roman" w:hAnsi="Tahoma" w:cs="Tahoma"/>
          <w:b/>
          <w:bCs/>
          <w:color w:val="202124"/>
          <w:sz w:val="28"/>
          <w:szCs w:val="28"/>
          <w:rtl/>
          <w:lang w:bidi="ar"/>
        </w:rPr>
        <w:t>5</w:t>
      </w:r>
      <w:r w:rsidR="00FD5B61" w:rsidRPr="0072585F">
        <w:rPr>
          <w:rFonts w:ascii="Tahoma" w:eastAsia="Times New Roman" w:hAnsi="Tahoma" w:cs="Tahoma"/>
          <w:b/>
          <w:bCs/>
          <w:color w:val="202124"/>
          <w:sz w:val="28"/>
          <w:szCs w:val="28"/>
          <w:rtl/>
          <w:lang w:bidi="ar"/>
        </w:rPr>
        <w:t>%. كشفت الدراسة أنه على الرغم من أن أساتذة الجامعات في تايوان لديهم موقف نشط وإيجابي تجاه التعليم الدامج، إلا أن هناك فروقا ذات دلالة إحصائية في الموقف تجاه التعليم الدامج بينهم تبعا لمتغير الجنس، ومعرفة التربية الخاصة، ونوع الكل</w:t>
      </w:r>
      <w:r w:rsidRPr="0072585F">
        <w:rPr>
          <w:rFonts w:ascii="Tahoma" w:eastAsia="Times New Roman" w:hAnsi="Tahoma" w:cs="Tahoma"/>
          <w:b/>
          <w:bCs/>
          <w:color w:val="202124"/>
          <w:sz w:val="28"/>
          <w:szCs w:val="28"/>
          <w:rtl/>
          <w:lang w:bidi="ar"/>
        </w:rPr>
        <w:t>ّ</w:t>
      </w:r>
      <w:r w:rsidR="00FD5B61" w:rsidRPr="0072585F">
        <w:rPr>
          <w:rFonts w:ascii="Tahoma" w:eastAsia="Times New Roman" w:hAnsi="Tahoma" w:cs="Tahoma"/>
          <w:b/>
          <w:bCs/>
          <w:color w:val="202124"/>
          <w:sz w:val="28"/>
          <w:szCs w:val="28"/>
          <w:rtl/>
          <w:lang w:bidi="ar"/>
        </w:rPr>
        <w:t>ية، ومجا</w:t>
      </w:r>
      <w:r w:rsidRPr="0072585F">
        <w:rPr>
          <w:rFonts w:ascii="Tahoma" w:eastAsia="Times New Roman" w:hAnsi="Tahoma" w:cs="Tahoma"/>
          <w:b/>
          <w:bCs/>
          <w:color w:val="202124"/>
          <w:sz w:val="28"/>
          <w:szCs w:val="28"/>
          <w:rtl/>
          <w:lang w:bidi="ar"/>
        </w:rPr>
        <w:t>ل التدريس. قدمت هذه الدراسة أيضا توصيات بناء</w:t>
      </w:r>
      <w:r w:rsidR="00FD5B61" w:rsidRPr="0072585F">
        <w:rPr>
          <w:rFonts w:ascii="Tahoma" w:eastAsia="Times New Roman" w:hAnsi="Tahoma" w:cs="Tahoma"/>
          <w:b/>
          <w:bCs/>
          <w:color w:val="202124"/>
          <w:sz w:val="28"/>
          <w:szCs w:val="28"/>
          <w:rtl/>
          <w:lang w:bidi="ar"/>
        </w:rPr>
        <w:t xml:space="preserve"> على النتائج التي تم التوصل إليها، بما في ذلك تشجيع صياغة سياسات التربية الخاصة على مستوى التعليم العالي ف</w:t>
      </w:r>
      <w:bookmarkStart w:id="0" w:name="_GoBack"/>
      <w:bookmarkEnd w:id="0"/>
      <w:r w:rsidR="00FD5B61" w:rsidRPr="0072585F">
        <w:rPr>
          <w:rFonts w:ascii="Tahoma" w:eastAsia="Times New Roman" w:hAnsi="Tahoma" w:cs="Tahoma"/>
          <w:b/>
          <w:bCs/>
          <w:color w:val="202124"/>
          <w:sz w:val="28"/>
          <w:szCs w:val="28"/>
          <w:rtl/>
          <w:lang w:bidi="ar"/>
        </w:rPr>
        <w:t>ي تايوان.</w:t>
      </w:r>
    </w:p>
    <w:p w14:paraId="1F15A531" w14:textId="77777777" w:rsidR="00FD5B61" w:rsidRPr="0072585F" w:rsidRDefault="00FD5B61" w:rsidP="00FD5B61">
      <w:pPr>
        <w:shd w:val="clear" w:color="auto" w:fill="FAFAFA"/>
        <w:bidi/>
        <w:spacing w:after="75" w:line="240" w:lineRule="auto"/>
        <w:rPr>
          <w:rFonts w:ascii="Tahoma" w:eastAsia="Times New Roman" w:hAnsi="Tahoma" w:cs="Tahoma"/>
          <w:b/>
          <w:bCs/>
          <w:color w:val="333333"/>
          <w:sz w:val="28"/>
          <w:szCs w:val="28"/>
        </w:rPr>
      </w:pPr>
    </w:p>
    <w:p w14:paraId="1C6F0353" w14:textId="77777777" w:rsidR="00FD5B61" w:rsidRPr="002B3136" w:rsidRDefault="00FD5B61" w:rsidP="00FD5B61">
      <w:pPr>
        <w:shd w:val="clear" w:color="auto" w:fill="FAFAFA"/>
        <w:bidi/>
        <w:spacing w:after="75" w:line="240" w:lineRule="auto"/>
        <w:rPr>
          <w:rFonts w:ascii="Tahoma" w:eastAsia="Times New Roman" w:hAnsi="Tahoma" w:cs="Tahoma"/>
          <w:b/>
          <w:bCs/>
          <w:sz w:val="24"/>
          <w:szCs w:val="24"/>
          <w:rtl/>
        </w:rPr>
      </w:pPr>
      <w:r w:rsidRPr="002B3136">
        <w:rPr>
          <w:rFonts w:ascii="Tahoma" w:eastAsia="Times New Roman" w:hAnsi="Tahoma" w:cs="Tahoma"/>
          <w:b/>
          <w:bCs/>
          <w:sz w:val="24"/>
          <w:szCs w:val="24"/>
          <w:rtl/>
        </w:rPr>
        <w:t>المصدر</w:t>
      </w:r>
    </w:p>
    <w:p w14:paraId="69DF354E" w14:textId="77777777" w:rsidR="00FD5B61" w:rsidRPr="002B3136" w:rsidRDefault="00FD5B61" w:rsidP="00FD5B61">
      <w:pPr>
        <w:shd w:val="clear" w:color="auto" w:fill="FAFAFA"/>
        <w:spacing w:after="100" w:afterAutospacing="1" w:line="240" w:lineRule="auto"/>
        <w:jc w:val="both"/>
        <w:outlineLvl w:val="0"/>
        <w:rPr>
          <w:rFonts w:ascii="Tahoma" w:eastAsia="Times New Roman" w:hAnsi="Tahoma" w:cs="Tahoma"/>
          <w:kern w:val="36"/>
          <w:sz w:val="24"/>
          <w:szCs w:val="24"/>
        </w:rPr>
      </w:pPr>
      <w:r w:rsidRPr="002B3136">
        <w:rPr>
          <w:rFonts w:ascii="Tahoma" w:hAnsi="Tahoma" w:cs="Tahoma"/>
          <w:sz w:val="24"/>
          <w:szCs w:val="24"/>
          <w:shd w:val="clear" w:color="auto" w:fill="FFFFFF"/>
        </w:rPr>
        <w:t>Wang, H. Y. (2023). Attitudes towards inclusive education among instructors at universities in Taiwan. </w:t>
      </w:r>
      <w:r w:rsidRPr="002B3136">
        <w:rPr>
          <w:rFonts w:ascii="Tahoma" w:hAnsi="Tahoma" w:cs="Tahoma"/>
          <w:i/>
          <w:iCs/>
          <w:sz w:val="24"/>
          <w:szCs w:val="24"/>
          <w:shd w:val="clear" w:color="auto" w:fill="FFFFFF"/>
        </w:rPr>
        <w:t>International Journal of Disability, Development and Education</w:t>
      </w:r>
      <w:r w:rsidRPr="002B3136">
        <w:rPr>
          <w:rFonts w:ascii="Tahoma" w:hAnsi="Tahoma" w:cs="Tahoma"/>
          <w:sz w:val="24"/>
          <w:szCs w:val="24"/>
          <w:shd w:val="clear" w:color="auto" w:fill="FFFFFF"/>
        </w:rPr>
        <w:t>, 70(1), 90-105, DOI: </w:t>
      </w:r>
      <w:hyperlink r:id="rId6" w:history="1">
        <w:r w:rsidRPr="002B3136">
          <w:rPr>
            <w:rFonts w:ascii="Tahoma" w:hAnsi="Tahoma" w:cs="Tahoma"/>
            <w:sz w:val="24"/>
            <w:szCs w:val="24"/>
            <w:shd w:val="clear" w:color="auto" w:fill="FFFFFF"/>
          </w:rPr>
          <w:t>10.1080/1034912X.2020.1849575</w:t>
        </w:r>
      </w:hyperlink>
    </w:p>
    <w:p w14:paraId="330CED58" w14:textId="77777777" w:rsidR="00FD5B61" w:rsidRPr="00ED53F8" w:rsidRDefault="00FD5B61">
      <w:pPr>
        <w:rPr>
          <w:rFonts w:ascii="Tahoma" w:hAnsi="Tahoma" w:cs="Tahoma"/>
          <w:lang w:bidi="ar-JO"/>
        </w:rPr>
      </w:pPr>
    </w:p>
    <w:sectPr w:rsidR="00FD5B61" w:rsidRPr="00ED53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D5B61"/>
    <w:rsid w:val="00014E8C"/>
    <w:rsid w:val="000B368F"/>
    <w:rsid w:val="00295E57"/>
    <w:rsid w:val="002B3136"/>
    <w:rsid w:val="00311C1E"/>
    <w:rsid w:val="00427530"/>
    <w:rsid w:val="00484821"/>
    <w:rsid w:val="00525302"/>
    <w:rsid w:val="005843AA"/>
    <w:rsid w:val="0072585F"/>
    <w:rsid w:val="007D4061"/>
    <w:rsid w:val="00AC6576"/>
    <w:rsid w:val="00AF0549"/>
    <w:rsid w:val="00B239EF"/>
    <w:rsid w:val="00BD25CA"/>
    <w:rsid w:val="00D518B2"/>
    <w:rsid w:val="00D67016"/>
    <w:rsid w:val="00E94E9F"/>
    <w:rsid w:val="00ED53F8"/>
    <w:rsid w:val="00FD5B6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EB639"/>
  <w15:docId w15:val="{E5444DB4-0DA2-44B0-90C3-083D51073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5B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65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65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doi.org/10.1080/1034912X.2020.1849575"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0683A-B652-495C-B64D-D7EC3F493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206</Words>
  <Characters>1176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21</cp:revision>
  <cp:lastPrinted>2025-02-01T17:42:00Z</cp:lastPrinted>
  <dcterms:created xsi:type="dcterms:W3CDTF">2023-12-02T08:23:00Z</dcterms:created>
  <dcterms:modified xsi:type="dcterms:W3CDTF">2025-12-17T03:54:00Z</dcterms:modified>
</cp:coreProperties>
</file>