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19FBDBE" w14:textId="77777777" w:rsidR="00084879" w:rsidRDefault="00084879" w:rsidP="00084879">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rPr>
          <w:rFonts w:ascii="Courier New" w:eastAsia="Times New Roman" w:hAnsi="Courier New" w:cs="Courier New"/>
          <w:i/>
          <w:iCs/>
          <w:kern w:val="36"/>
          <w:sz w:val="24"/>
          <w:szCs w:val="24"/>
          <w:rtl/>
          <w:lang w:bidi="ar"/>
        </w:rPr>
      </w:pPr>
    </w:p>
    <w:p w14:paraId="083EEAB5" w14:textId="77777777" w:rsidR="00514EAA" w:rsidRPr="008C1CE8" w:rsidRDefault="00514EAA" w:rsidP="00385C89">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center"/>
        <w:rPr>
          <w:rFonts w:ascii="Tahoma" w:eastAsia="Times New Roman" w:hAnsi="Tahoma" w:cs="Tahoma"/>
          <w:b/>
          <w:bCs/>
          <w:color w:val="202124"/>
          <w:sz w:val="32"/>
          <w:szCs w:val="32"/>
          <w:rtl/>
          <w:lang w:bidi="ar"/>
        </w:rPr>
      </w:pPr>
      <w:r w:rsidRPr="008C1CE8">
        <w:rPr>
          <w:rFonts w:ascii="Tahoma" w:eastAsia="Times New Roman" w:hAnsi="Tahoma" w:cs="Tahoma"/>
          <w:b/>
          <w:bCs/>
          <w:color w:val="202124"/>
          <w:sz w:val="32"/>
          <w:szCs w:val="32"/>
          <w:rtl/>
          <w:lang w:bidi="ar"/>
        </w:rPr>
        <w:t>استخدام العقود السلوكية لتقليل السلوك غير الاجتماعي</w:t>
      </w:r>
      <w:r w:rsidRPr="008C1CE8">
        <w:rPr>
          <w:rFonts w:ascii="Tahoma" w:eastAsia="Times New Roman" w:hAnsi="Tahoma" w:cs="Tahoma"/>
          <w:b/>
          <w:bCs/>
          <w:color w:val="202124"/>
          <w:sz w:val="32"/>
          <w:szCs w:val="32"/>
          <w:lang w:bidi="ar"/>
        </w:rPr>
        <w:t xml:space="preserve"> </w:t>
      </w:r>
      <w:r w:rsidRPr="008C1CE8">
        <w:rPr>
          <w:rFonts w:ascii="Tahoma" w:eastAsia="Times New Roman" w:hAnsi="Tahoma" w:cs="Tahoma"/>
          <w:b/>
          <w:bCs/>
          <w:color w:val="202124"/>
          <w:sz w:val="32"/>
          <w:szCs w:val="32"/>
          <w:rtl/>
          <w:lang w:bidi="ar"/>
        </w:rPr>
        <w:t>لدى أربعة أطفال لديهم اضطراب طيف التوحد</w:t>
      </w:r>
    </w:p>
    <w:p w14:paraId="70BEDC92" w14:textId="53C2009C" w:rsidR="00514EAA" w:rsidRDefault="00514EAA" w:rsidP="00514EAA">
      <w:pPr>
        <w:spacing w:after="0" w:line="240" w:lineRule="auto"/>
        <w:jc w:val="both"/>
        <w:rPr>
          <w:rFonts w:ascii="Tahoma" w:hAnsi="Tahoma" w:cs="Tahoma"/>
          <w:b/>
          <w:bCs/>
          <w:sz w:val="24"/>
          <w:szCs w:val="24"/>
          <w:rtl/>
        </w:rPr>
      </w:pPr>
    </w:p>
    <w:p w14:paraId="127987F1" w14:textId="77777777" w:rsidR="00E3718D" w:rsidRDefault="00E3718D" w:rsidP="00E3718D">
      <w:pPr>
        <w:bidi/>
        <w:spacing w:after="0" w:line="240" w:lineRule="auto"/>
        <w:jc w:val="center"/>
        <w:rPr>
          <w:rFonts w:ascii="Tahoma" w:hAnsi="Tahoma" w:cs="Tahoma"/>
          <w:sz w:val="24"/>
          <w:szCs w:val="24"/>
          <w:rtl/>
        </w:rPr>
      </w:pPr>
      <w:r w:rsidRPr="00A01D2A">
        <w:rPr>
          <w:rFonts w:ascii="Tahoma" w:hAnsi="Tahoma" w:cs="Tahoma"/>
          <w:sz w:val="24"/>
          <w:szCs w:val="24"/>
          <w:rtl/>
        </w:rPr>
        <w:t>أ.د. جمال الخطيب</w:t>
      </w:r>
    </w:p>
    <w:p w14:paraId="18A28DCE" w14:textId="77777777" w:rsidR="008C1CE8" w:rsidRPr="007E6AF9" w:rsidRDefault="008C1CE8" w:rsidP="00514EAA">
      <w:pPr>
        <w:spacing w:after="0" w:line="240" w:lineRule="auto"/>
        <w:jc w:val="both"/>
        <w:rPr>
          <w:rFonts w:ascii="Tahoma" w:hAnsi="Tahoma" w:cs="Tahoma"/>
          <w:b/>
          <w:bCs/>
          <w:sz w:val="24"/>
          <w:szCs w:val="24"/>
        </w:rPr>
      </w:pPr>
      <w:bookmarkStart w:id="0" w:name="_GoBack"/>
      <w:bookmarkEnd w:id="0"/>
    </w:p>
    <w:p w14:paraId="6520BD6E" w14:textId="2401C0DB" w:rsidR="00514EAA" w:rsidRPr="008C1CE8" w:rsidRDefault="00DF6ABB" w:rsidP="0079252C">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color w:val="202124"/>
          <w:sz w:val="28"/>
          <w:szCs w:val="28"/>
          <w:rtl/>
          <w:lang w:bidi="ar"/>
        </w:rPr>
      </w:pPr>
      <w:r w:rsidRPr="008C1CE8">
        <w:rPr>
          <w:rFonts w:ascii="Tahoma" w:eastAsia="Times New Roman" w:hAnsi="Tahoma" w:cs="Tahoma"/>
          <w:b/>
          <w:bCs/>
          <w:color w:val="202124"/>
          <w:sz w:val="28"/>
          <w:szCs w:val="28"/>
          <w:rtl/>
          <w:lang w:bidi="ar"/>
        </w:rPr>
        <w:t xml:space="preserve">حاولت </w:t>
      </w:r>
      <w:r w:rsidR="00514EAA" w:rsidRPr="008C1CE8">
        <w:rPr>
          <w:rFonts w:ascii="Tahoma" w:eastAsia="Times New Roman" w:hAnsi="Tahoma" w:cs="Tahoma"/>
          <w:b/>
          <w:bCs/>
          <w:color w:val="202124"/>
          <w:sz w:val="28"/>
          <w:szCs w:val="28"/>
          <w:rtl/>
          <w:lang w:bidi="ar"/>
        </w:rPr>
        <w:t>هذه ال</w:t>
      </w:r>
      <w:r w:rsidR="00514EAA" w:rsidRPr="008C1CE8">
        <w:rPr>
          <w:rFonts w:ascii="Tahoma" w:eastAsia="Times New Roman" w:hAnsi="Tahoma" w:cs="Tahoma"/>
          <w:b/>
          <w:bCs/>
          <w:color w:val="202124"/>
          <w:sz w:val="28"/>
          <w:szCs w:val="28"/>
          <w:rtl/>
          <w:lang w:bidi="ar-JO"/>
        </w:rPr>
        <w:t>دراس</w:t>
      </w:r>
      <w:r w:rsidR="00514EAA" w:rsidRPr="008C1CE8">
        <w:rPr>
          <w:rFonts w:ascii="Tahoma" w:eastAsia="Times New Roman" w:hAnsi="Tahoma" w:cs="Tahoma"/>
          <w:b/>
          <w:bCs/>
          <w:color w:val="202124"/>
          <w:sz w:val="28"/>
          <w:szCs w:val="28"/>
          <w:rtl/>
          <w:lang w:bidi="ar"/>
        </w:rPr>
        <w:t xml:space="preserve">ة </w:t>
      </w:r>
      <w:r w:rsidRPr="008C1CE8">
        <w:rPr>
          <w:rFonts w:ascii="Tahoma" w:eastAsia="Times New Roman" w:hAnsi="Tahoma" w:cs="Tahoma"/>
          <w:b/>
          <w:bCs/>
          <w:color w:val="202124"/>
          <w:sz w:val="28"/>
          <w:szCs w:val="28"/>
          <w:rtl/>
          <w:lang w:bidi="ar"/>
        </w:rPr>
        <w:t xml:space="preserve">توضيح </w:t>
      </w:r>
      <w:r w:rsidR="00514EAA" w:rsidRPr="008C1CE8">
        <w:rPr>
          <w:rFonts w:ascii="Tahoma" w:eastAsia="Times New Roman" w:hAnsi="Tahoma" w:cs="Tahoma"/>
          <w:b/>
          <w:bCs/>
          <w:color w:val="202124"/>
          <w:sz w:val="28"/>
          <w:szCs w:val="28"/>
          <w:rtl/>
          <w:lang w:bidi="ar"/>
        </w:rPr>
        <w:t>كيف</w:t>
      </w:r>
      <w:r w:rsidRPr="008C1CE8">
        <w:rPr>
          <w:rFonts w:ascii="Tahoma" w:eastAsia="Times New Roman" w:hAnsi="Tahoma" w:cs="Tahoma"/>
          <w:b/>
          <w:bCs/>
          <w:color w:val="202124"/>
          <w:sz w:val="28"/>
          <w:szCs w:val="28"/>
          <w:rtl/>
          <w:lang w:bidi="ar"/>
        </w:rPr>
        <w:t>ية</w:t>
      </w:r>
      <w:r w:rsidR="00514EAA" w:rsidRPr="008C1CE8">
        <w:rPr>
          <w:rFonts w:ascii="Tahoma" w:eastAsia="Times New Roman" w:hAnsi="Tahoma" w:cs="Tahoma"/>
          <w:b/>
          <w:bCs/>
          <w:color w:val="202124"/>
          <w:sz w:val="28"/>
          <w:szCs w:val="28"/>
          <w:rtl/>
          <w:lang w:bidi="ar"/>
        </w:rPr>
        <w:t xml:space="preserve"> تنفيذ التعاقد السلوكي لتحقيق نتائج إيجابية ودائمة لأربعة أطفال لديهم اضطراب طيف التوحد. وقدّم</w:t>
      </w:r>
      <w:r w:rsidRPr="008C1CE8">
        <w:rPr>
          <w:rFonts w:ascii="Tahoma" w:eastAsia="Times New Roman" w:hAnsi="Tahoma" w:cs="Tahoma"/>
          <w:b/>
          <w:bCs/>
          <w:color w:val="202124"/>
          <w:sz w:val="28"/>
          <w:szCs w:val="28"/>
          <w:rtl/>
          <w:lang w:bidi="ar"/>
        </w:rPr>
        <w:t>ت</w:t>
      </w:r>
      <w:r w:rsidR="00514EAA" w:rsidRPr="008C1CE8">
        <w:rPr>
          <w:rFonts w:ascii="Tahoma" w:eastAsia="Times New Roman" w:hAnsi="Tahoma" w:cs="Tahoma"/>
          <w:b/>
          <w:bCs/>
          <w:color w:val="202124"/>
          <w:sz w:val="28"/>
          <w:szCs w:val="28"/>
          <w:rtl/>
          <w:lang w:bidi="ar"/>
        </w:rPr>
        <w:t xml:space="preserve"> ه</w:t>
      </w:r>
      <w:r w:rsidRPr="008C1CE8">
        <w:rPr>
          <w:rFonts w:ascii="Tahoma" w:eastAsia="Times New Roman" w:hAnsi="Tahoma" w:cs="Tahoma"/>
          <w:b/>
          <w:bCs/>
          <w:color w:val="202124"/>
          <w:sz w:val="28"/>
          <w:szCs w:val="28"/>
          <w:rtl/>
          <w:lang w:bidi="ar"/>
        </w:rPr>
        <w:t>ذه الدراسة</w:t>
      </w:r>
      <w:r w:rsidR="00514EAA" w:rsidRPr="008C1CE8">
        <w:rPr>
          <w:rFonts w:ascii="Tahoma" w:eastAsia="Times New Roman" w:hAnsi="Tahoma" w:cs="Tahoma"/>
          <w:b/>
          <w:bCs/>
          <w:color w:val="202124"/>
          <w:sz w:val="28"/>
          <w:szCs w:val="28"/>
          <w:rtl/>
          <w:lang w:bidi="ar"/>
        </w:rPr>
        <w:t xml:space="preserve"> وصف</w:t>
      </w:r>
      <w:r w:rsidRPr="008C1CE8">
        <w:rPr>
          <w:rFonts w:ascii="Tahoma" w:eastAsia="Times New Roman" w:hAnsi="Tahoma" w:cs="Tahoma"/>
          <w:b/>
          <w:bCs/>
          <w:color w:val="202124"/>
          <w:sz w:val="28"/>
          <w:szCs w:val="28"/>
          <w:rtl/>
          <w:lang w:bidi="ar"/>
        </w:rPr>
        <w:t>ا</w:t>
      </w:r>
      <w:r w:rsidR="00514EAA" w:rsidRPr="008C1CE8">
        <w:rPr>
          <w:rFonts w:ascii="Tahoma" w:eastAsia="Times New Roman" w:hAnsi="Tahoma" w:cs="Tahoma"/>
          <w:b/>
          <w:bCs/>
          <w:color w:val="202124"/>
          <w:sz w:val="28"/>
          <w:szCs w:val="28"/>
          <w:rtl/>
          <w:lang w:bidi="ar"/>
        </w:rPr>
        <w:t xml:space="preserve"> لأربع دراسات حالة لتوضيح انخفاض السلوكات غير المرعوب فيها مثل السلوك العدواني، ومغادرة المقعد، والاتصال غير المناسب مع الآخرين والأصوات العالية، مع زيادة أيضا في اتباع التوجيهات في الفصول الدراسية وفي أوقات اللعب. القضية المشتركة في جميع دراسات الحالة هذه هي قضية</w:t>
      </w:r>
      <w:r w:rsidR="00190D84">
        <w:rPr>
          <w:rFonts w:ascii="Tahoma" w:eastAsia="Times New Roman" w:hAnsi="Tahoma" w:cs="Tahoma"/>
          <w:b/>
          <w:bCs/>
          <w:color w:val="202124"/>
          <w:sz w:val="28"/>
          <w:szCs w:val="28"/>
          <w:lang w:bidi="ar"/>
        </w:rPr>
        <w:t xml:space="preserve"> </w:t>
      </w:r>
      <w:r w:rsidR="00514EAA" w:rsidRPr="008C1CE8">
        <w:rPr>
          <w:rFonts w:ascii="Tahoma" w:eastAsia="Times New Roman" w:hAnsi="Tahoma" w:cs="Tahoma"/>
          <w:b/>
          <w:bCs/>
          <w:color w:val="202124"/>
          <w:sz w:val="28"/>
          <w:szCs w:val="28"/>
          <w:rtl/>
          <w:lang w:bidi="ar"/>
        </w:rPr>
        <w:t>استخدام عقد سلوكي تم الاتفاق عليه بين المنزل والمدرسة. وبناء على النتائج، توصل الباحثون إلى أن العقد السلوكي يمكن اعتباره أمرا مهما وأداة مفيدة للمساعدة في معالجة السلوكات الصعبة لدى الأطفال ذوي اضطراب طيف التوحد.</w:t>
      </w:r>
    </w:p>
    <w:p w14:paraId="3410107C" w14:textId="77777777" w:rsidR="00514EAA" w:rsidRDefault="00514EAA" w:rsidP="00514EAA">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inherit" w:eastAsia="Times New Roman" w:hAnsi="inherit" w:cs="Courier New"/>
          <w:color w:val="202124"/>
          <w:sz w:val="24"/>
          <w:szCs w:val="24"/>
          <w:rtl/>
          <w:lang w:bidi="ar"/>
        </w:rPr>
      </w:pPr>
    </w:p>
    <w:p w14:paraId="4A5D9307" w14:textId="65FC670C" w:rsidR="00514EAA" w:rsidRPr="008C1CE8" w:rsidRDefault="00514EAA" w:rsidP="008C1CE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color w:val="202124"/>
          <w:sz w:val="24"/>
          <w:szCs w:val="24"/>
          <w:rtl/>
          <w:lang w:bidi="ar"/>
        </w:rPr>
      </w:pPr>
      <w:r w:rsidRPr="008C1CE8">
        <w:rPr>
          <w:rFonts w:ascii="Tahoma" w:eastAsia="Times New Roman" w:hAnsi="Tahoma" w:cs="Tahoma"/>
          <w:b/>
          <w:bCs/>
          <w:color w:val="202124"/>
          <w:sz w:val="24"/>
          <w:szCs w:val="24"/>
          <w:rtl/>
          <w:lang w:bidi="ar"/>
        </w:rPr>
        <w:t>المصدر</w:t>
      </w:r>
    </w:p>
    <w:p w14:paraId="02DE4D76" w14:textId="77777777" w:rsidR="00514EAA" w:rsidRPr="008C1CE8" w:rsidRDefault="00514EAA" w:rsidP="00514EAA">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color w:val="202124"/>
          <w:sz w:val="24"/>
          <w:szCs w:val="24"/>
          <w:lang w:bidi="ar"/>
        </w:rPr>
      </w:pPr>
    </w:p>
    <w:p w14:paraId="254E5A25" w14:textId="77777777" w:rsidR="00514EAA" w:rsidRPr="008C1CE8" w:rsidRDefault="00514EAA" w:rsidP="00514EAA">
      <w:pPr>
        <w:spacing w:after="0" w:line="240" w:lineRule="auto"/>
        <w:jc w:val="both"/>
        <w:rPr>
          <w:rFonts w:ascii="Tahoma" w:hAnsi="Tahoma" w:cs="Tahoma"/>
          <w:sz w:val="24"/>
          <w:szCs w:val="24"/>
        </w:rPr>
      </w:pPr>
      <w:r w:rsidRPr="008C1CE8">
        <w:rPr>
          <w:rFonts w:ascii="Tahoma" w:hAnsi="Tahoma" w:cs="Tahoma"/>
          <w:sz w:val="24"/>
          <w:szCs w:val="24"/>
        </w:rPr>
        <w:t xml:space="preserve">Hawkins, E., </w:t>
      </w:r>
      <w:proofErr w:type="spellStart"/>
      <w:r w:rsidRPr="008C1CE8">
        <w:rPr>
          <w:rFonts w:ascii="Tahoma" w:hAnsi="Tahoma" w:cs="Tahoma"/>
          <w:sz w:val="24"/>
          <w:szCs w:val="24"/>
        </w:rPr>
        <w:t>Kingsdorf</w:t>
      </w:r>
      <w:proofErr w:type="spellEnd"/>
      <w:r w:rsidRPr="008C1CE8">
        <w:rPr>
          <w:rFonts w:ascii="Tahoma" w:hAnsi="Tahoma" w:cs="Tahoma"/>
          <w:sz w:val="24"/>
          <w:szCs w:val="24"/>
        </w:rPr>
        <w:t xml:space="preserve">, S., Charnock, J., et al. (2011). Using behavior contracts to decrease antisocial behavior in four boys with an autistic spectrum disorder at home and at school. </w:t>
      </w:r>
      <w:r w:rsidRPr="008C1CE8">
        <w:rPr>
          <w:rFonts w:ascii="Tahoma" w:hAnsi="Tahoma" w:cs="Tahoma"/>
          <w:i/>
          <w:iCs/>
          <w:sz w:val="24"/>
          <w:szCs w:val="24"/>
        </w:rPr>
        <w:t>British Journal of Special Education</w:t>
      </w:r>
      <w:r w:rsidRPr="008C1CE8">
        <w:rPr>
          <w:rFonts w:ascii="Tahoma" w:hAnsi="Tahoma" w:cs="Tahoma"/>
          <w:sz w:val="24"/>
          <w:szCs w:val="24"/>
        </w:rPr>
        <w:t>, 38(4), 201-208.</w:t>
      </w:r>
    </w:p>
    <w:p w14:paraId="49E512B6" w14:textId="77777777" w:rsidR="00514EAA" w:rsidRPr="008C1CE8" w:rsidRDefault="00514EAA" w:rsidP="00514EAA">
      <w:pPr>
        <w:spacing w:after="0" w:line="240" w:lineRule="auto"/>
        <w:rPr>
          <w:rFonts w:ascii="Tahoma" w:hAnsi="Tahoma" w:cs="Tahoma"/>
          <w:sz w:val="24"/>
          <w:szCs w:val="24"/>
        </w:rPr>
      </w:pPr>
    </w:p>
    <w:p w14:paraId="740BB5B8" w14:textId="77777777" w:rsidR="00C64737" w:rsidRPr="008C1CE8" w:rsidRDefault="00C64737">
      <w:pPr>
        <w:rPr>
          <w:rFonts w:ascii="Tahoma" w:hAnsi="Tahoma" w:cs="Tahoma"/>
        </w:rPr>
      </w:pPr>
    </w:p>
    <w:p w14:paraId="00473960" w14:textId="77777777" w:rsidR="00514EAA" w:rsidRDefault="00514EAA"/>
    <w:sectPr w:rsidR="00514EA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inherit">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2"/>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14EAA"/>
    <w:rsid w:val="00084879"/>
    <w:rsid w:val="00121480"/>
    <w:rsid w:val="00190D84"/>
    <w:rsid w:val="00385C89"/>
    <w:rsid w:val="00514EAA"/>
    <w:rsid w:val="0079252C"/>
    <w:rsid w:val="007E6AF9"/>
    <w:rsid w:val="008C1CE8"/>
    <w:rsid w:val="00C64737"/>
    <w:rsid w:val="00D16AB6"/>
    <w:rsid w:val="00DF6ABB"/>
    <w:rsid w:val="00E3718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A97882"/>
  <w15:docId w15:val="{A40A852A-727A-440E-9155-59EFF3B3A1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14EA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16AB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16AB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Pages>
  <Words>146</Words>
  <Characters>837</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Jamal Al-Khateeb</cp:lastModifiedBy>
  <cp:revision>12</cp:revision>
  <cp:lastPrinted>2025-02-01T19:17:00Z</cp:lastPrinted>
  <dcterms:created xsi:type="dcterms:W3CDTF">2024-01-16T07:08:00Z</dcterms:created>
  <dcterms:modified xsi:type="dcterms:W3CDTF">2025-12-16T12:42:00Z</dcterms:modified>
</cp:coreProperties>
</file>