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68853D" w14:textId="77777777" w:rsidR="00D23350" w:rsidRPr="002A1279" w:rsidRDefault="00D23350" w:rsidP="003730FD">
      <w:pPr>
        <w:bidi/>
        <w:spacing w:after="0" w:line="240" w:lineRule="auto"/>
        <w:rPr>
          <w:rFonts w:ascii="Tahoma" w:eastAsia="Times New Roman" w:hAnsi="Tahoma" w:cs="Tahoma"/>
          <w:b/>
          <w:bCs/>
          <w:sz w:val="36"/>
          <w:szCs w:val="36"/>
          <w:rtl/>
          <w:lang w:bidi="ar-JO"/>
        </w:rPr>
      </w:pPr>
    </w:p>
    <w:p w14:paraId="4FCC2424" w14:textId="77777777" w:rsidR="00FD4B29" w:rsidRPr="00A457D9" w:rsidRDefault="00B43724" w:rsidP="00D23350">
      <w:pPr>
        <w:bidi/>
        <w:spacing w:after="0" w:line="240" w:lineRule="auto"/>
        <w:jc w:val="center"/>
        <w:rPr>
          <w:rFonts w:ascii="Tahoma" w:eastAsia="Times New Roman" w:hAnsi="Tahoma" w:cs="Tahoma"/>
          <w:b/>
          <w:bCs/>
          <w:color w:val="76923C" w:themeColor="accent3" w:themeShade="BF"/>
          <w:sz w:val="48"/>
          <w:szCs w:val="48"/>
        </w:rPr>
      </w:pPr>
      <w:r w:rsidRPr="00A457D9">
        <w:rPr>
          <w:rFonts w:ascii="Tahoma" w:eastAsia="Times New Roman" w:hAnsi="Tahoma" w:cs="Tahoma"/>
          <w:b/>
          <w:bCs/>
          <w:color w:val="76923C" w:themeColor="accent3" w:themeShade="BF"/>
          <w:sz w:val="48"/>
          <w:szCs w:val="48"/>
          <w:rtl/>
        </w:rPr>
        <w:t>الإعاق</w:t>
      </w:r>
      <w:r w:rsidR="00474404" w:rsidRPr="00A457D9">
        <w:rPr>
          <w:rFonts w:ascii="Tahoma" w:eastAsia="Times New Roman" w:hAnsi="Tahoma" w:cs="Tahoma"/>
          <w:b/>
          <w:bCs/>
          <w:color w:val="76923C" w:themeColor="accent3" w:themeShade="BF"/>
          <w:sz w:val="48"/>
          <w:szCs w:val="48"/>
          <w:rtl/>
        </w:rPr>
        <w:t>ات</w:t>
      </w:r>
      <w:r w:rsidRPr="00A457D9">
        <w:rPr>
          <w:rFonts w:ascii="Tahoma" w:eastAsia="Times New Roman" w:hAnsi="Tahoma" w:cs="Tahoma"/>
          <w:b/>
          <w:bCs/>
          <w:color w:val="76923C" w:themeColor="accent3" w:themeShade="BF"/>
          <w:sz w:val="48"/>
          <w:szCs w:val="48"/>
          <w:rtl/>
        </w:rPr>
        <w:t xml:space="preserve"> العقلية</w:t>
      </w:r>
      <w:r w:rsidR="00474404" w:rsidRPr="00A457D9">
        <w:rPr>
          <w:rFonts w:ascii="Tahoma" w:eastAsia="Times New Roman" w:hAnsi="Tahoma" w:cs="Tahoma"/>
          <w:b/>
          <w:bCs/>
          <w:color w:val="76923C" w:themeColor="accent3" w:themeShade="BF"/>
          <w:sz w:val="48"/>
          <w:szCs w:val="48"/>
          <w:rtl/>
        </w:rPr>
        <w:t xml:space="preserve"> والنمائية</w:t>
      </w:r>
    </w:p>
    <w:p w14:paraId="5F3CFA6A" w14:textId="6E0D75A3" w:rsidR="0016311C" w:rsidRPr="00A457D9" w:rsidRDefault="00FD4B29" w:rsidP="00927B39">
      <w:pPr>
        <w:bidi/>
        <w:spacing w:after="0" w:line="240" w:lineRule="auto"/>
        <w:jc w:val="center"/>
        <w:rPr>
          <w:rFonts w:ascii="Tahoma" w:eastAsia="Times New Roman" w:hAnsi="Tahoma" w:cs="Tahoma"/>
          <w:color w:val="76923C" w:themeColor="accent3" w:themeShade="BF"/>
          <w:sz w:val="48"/>
          <w:szCs w:val="48"/>
          <w:rtl/>
        </w:rPr>
      </w:pPr>
      <w:r w:rsidRPr="00A457D9">
        <w:rPr>
          <w:rFonts w:ascii="Tahoma" w:eastAsia="Times New Roman" w:hAnsi="Tahoma" w:cs="Tahoma"/>
          <w:color w:val="76923C" w:themeColor="accent3" w:themeShade="BF"/>
          <w:sz w:val="48"/>
          <w:szCs w:val="48"/>
        </w:rPr>
        <w:t>(Intellectual and Developmental Disabilities; IDD)</w:t>
      </w:r>
    </w:p>
    <w:p w14:paraId="3D868E4A" w14:textId="2B28D71D" w:rsidR="00927B39" w:rsidRPr="00A457D9" w:rsidRDefault="00927B39" w:rsidP="00927B39">
      <w:pPr>
        <w:bidi/>
        <w:spacing w:after="0" w:line="240" w:lineRule="auto"/>
        <w:jc w:val="center"/>
        <w:rPr>
          <w:rFonts w:ascii="Tahoma" w:hAnsi="Tahoma" w:cs="Tahoma"/>
          <w:b/>
          <w:bCs/>
          <w:sz w:val="24"/>
          <w:szCs w:val="24"/>
        </w:rPr>
      </w:pPr>
      <w:r w:rsidRPr="00A457D9">
        <w:rPr>
          <w:rFonts w:ascii="Tahoma" w:hAnsi="Tahoma" w:cs="Tahoma"/>
          <w:b/>
          <w:bCs/>
          <w:sz w:val="24"/>
          <w:szCs w:val="24"/>
          <w:rtl/>
        </w:rPr>
        <w:t>أ.د. جمال الخطيب</w:t>
      </w:r>
    </w:p>
    <w:p w14:paraId="58D13818" w14:textId="77777777" w:rsidR="00537A89" w:rsidRDefault="00537A89" w:rsidP="00537A89">
      <w:pPr>
        <w:bidi/>
        <w:spacing w:after="0" w:line="240" w:lineRule="auto"/>
        <w:jc w:val="center"/>
        <w:rPr>
          <w:rFonts w:ascii="Tahoma" w:hAnsi="Tahoma" w:cs="Tahoma"/>
          <w:sz w:val="24"/>
          <w:szCs w:val="24"/>
          <w:rtl/>
        </w:rPr>
      </w:pPr>
    </w:p>
    <w:p w14:paraId="415F929E" w14:textId="57491EA0" w:rsidR="00B43724" w:rsidRPr="00723360" w:rsidRDefault="00537A89" w:rsidP="00537A89">
      <w:pPr>
        <w:bidi/>
        <w:spacing w:after="0" w:line="240" w:lineRule="auto"/>
        <w:jc w:val="center"/>
        <w:rPr>
          <w:rFonts w:ascii="Tahoma" w:eastAsia="Times New Roman" w:hAnsi="Tahoma" w:cs="Tahoma"/>
          <w:b/>
          <w:bCs/>
          <w:sz w:val="40"/>
          <w:szCs w:val="40"/>
        </w:rPr>
      </w:pPr>
      <w:r>
        <w:rPr>
          <w:noProof/>
        </w:rPr>
        <w:drawing>
          <wp:inline distT="0" distB="0" distL="0" distR="0" wp14:anchorId="07827F01" wp14:editId="344F0A41">
            <wp:extent cx="2764790" cy="1656080"/>
            <wp:effectExtent l="0" t="0" r="0" b="1270"/>
            <wp:docPr id="1" name="Picture 1" descr="Intellectual Disability Servic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ellectual Disability Services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64790" cy="1656080"/>
                    </a:xfrm>
                    <a:prstGeom prst="rect">
                      <a:avLst/>
                    </a:prstGeom>
                    <a:noFill/>
                    <a:ln>
                      <a:noFill/>
                    </a:ln>
                  </pic:spPr>
                </pic:pic>
              </a:graphicData>
            </a:graphic>
          </wp:inline>
        </w:drawing>
      </w:r>
    </w:p>
    <w:p w14:paraId="5CCCB44D" w14:textId="77777777" w:rsidR="00537A89" w:rsidRDefault="00537A89" w:rsidP="004979DA">
      <w:pPr>
        <w:bidi/>
        <w:spacing w:after="0" w:line="240" w:lineRule="auto"/>
        <w:rPr>
          <w:rFonts w:ascii="Tahoma" w:hAnsi="Tahoma" w:cs="Tahoma"/>
          <w:b/>
          <w:bCs/>
          <w:sz w:val="28"/>
          <w:szCs w:val="28"/>
          <w:lang w:bidi="ar-JO"/>
        </w:rPr>
      </w:pPr>
    </w:p>
    <w:p w14:paraId="0A8896A3" w14:textId="6D61D246" w:rsidR="00D87053" w:rsidRPr="00A457D9" w:rsidRDefault="00D87053" w:rsidP="00537A89">
      <w:pPr>
        <w:bidi/>
        <w:spacing w:after="0" w:line="240" w:lineRule="auto"/>
        <w:rPr>
          <w:rFonts w:ascii="Tahoma" w:hAnsi="Tahoma" w:cs="Tahoma"/>
          <w:b/>
          <w:bCs/>
          <w:color w:val="76923C" w:themeColor="accent3" w:themeShade="BF"/>
          <w:sz w:val="40"/>
          <w:szCs w:val="40"/>
          <w:lang w:bidi="ar-JO"/>
        </w:rPr>
      </w:pPr>
      <w:r w:rsidRPr="00A457D9">
        <w:rPr>
          <w:rFonts w:ascii="Tahoma" w:hAnsi="Tahoma" w:cs="Tahoma"/>
          <w:b/>
          <w:bCs/>
          <w:color w:val="76923C" w:themeColor="accent3" w:themeShade="BF"/>
          <w:sz w:val="40"/>
          <w:szCs w:val="40"/>
          <w:rtl/>
          <w:lang w:bidi="ar-JO"/>
        </w:rPr>
        <w:t>نظرة عامة</w:t>
      </w:r>
    </w:p>
    <w:p w14:paraId="35079986" w14:textId="49AE6D8A" w:rsidR="0068716D" w:rsidRPr="008E56FC" w:rsidRDefault="00143F14" w:rsidP="00143F1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8E56FC">
        <w:rPr>
          <w:rFonts w:ascii="Tahoma" w:eastAsia="Times New Roman" w:hAnsi="Tahoma" w:cs="Tahoma" w:hint="cs"/>
          <w:b/>
          <w:bCs/>
          <w:color w:val="202124"/>
          <w:sz w:val="28"/>
          <w:szCs w:val="28"/>
          <w:rtl/>
          <w:lang w:bidi="ar"/>
        </w:rPr>
        <w:t>تم تعريف</w:t>
      </w:r>
      <w:r w:rsidRPr="008E56FC">
        <w:rPr>
          <w:rFonts w:ascii="Tahoma" w:eastAsia="Times New Roman" w:hAnsi="Tahoma" w:cs="Tahoma"/>
          <w:b/>
          <w:bCs/>
          <w:color w:val="202124"/>
          <w:sz w:val="28"/>
          <w:szCs w:val="28"/>
          <w:rtl/>
          <w:lang w:bidi="ar"/>
        </w:rPr>
        <w:t xml:space="preserve"> الإعاقة العقلي</w:t>
      </w:r>
      <w:bookmarkStart w:id="0" w:name="_GoBack"/>
      <w:bookmarkEnd w:id="0"/>
      <w:r w:rsidRPr="008E56FC">
        <w:rPr>
          <w:rFonts w:ascii="Tahoma" w:eastAsia="Times New Roman" w:hAnsi="Tahoma" w:cs="Tahoma"/>
          <w:b/>
          <w:bCs/>
          <w:color w:val="202124"/>
          <w:sz w:val="28"/>
          <w:szCs w:val="28"/>
          <w:rtl/>
          <w:lang w:bidi="ar"/>
        </w:rPr>
        <w:t xml:space="preserve">ة في الإصدار العاشر من التصنيف الدولي للأمراض، بأنها انخفاض ملحوظ عن متوسط ​​الأداء العقلي العام (معدل الذكاء أقل من 70)، مصحوب بعجز أو ضعف في السلوك التكيفي، وتبدأ في مرحلة الطفولة. </w:t>
      </w:r>
      <w:r w:rsidRPr="008E56FC">
        <w:rPr>
          <w:rFonts w:ascii="Tahoma" w:eastAsia="Times New Roman" w:hAnsi="Tahoma" w:cs="Tahoma" w:hint="cs"/>
          <w:b/>
          <w:bCs/>
          <w:color w:val="202124"/>
          <w:sz w:val="28"/>
          <w:szCs w:val="28"/>
          <w:rtl/>
          <w:lang w:bidi="ar"/>
        </w:rPr>
        <w:t xml:space="preserve">وعلى وجه التحديد، </w:t>
      </w:r>
      <w:r w:rsidR="006103ED" w:rsidRPr="008E56FC">
        <w:rPr>
          <w:rFonts w:ascii="Tahoma" w:eastAsia="Times New Roman" w:hAnsi="Tahoma" w:cs="Tahoma"/>
          <w:b/>
          <w:bCs/>
          <w:sz w:val="28"/>
          <w:szCs w:val="28"/>
          <w:rtl/>
        </w:rPr>
        <w:t xml:space="preserve">الإعاقة العقلية هي: (أ) انخفاض ملحوظ في </w:t>
      </w:r>
      <w:r w:rsidR="006103ED" w:rsidRPr="008E56FC">
        <w:rPr>
          <w:rFonts w:ascii="Tahoma" w:eastAsia="Times New Roman" w:hAnsi="Tahoma" w:cs="Tahoma"/>
          <w:b/>
          <w:bCs/>
          <w:sz w:val="28"/>
          <w:szCs w:val="28"/>
          <w:rtl/>
          <w:lang w:bidi="ar"/>
        </w:rPr>
        <w:t>الأداء العقلي أو الذكاء</w:t>
      </w:r>
      <w:r w:rsidRPr="008E56FC">
        <w:rPr>
          <w:rFonts w:ascii="Tahoma" w:eastAsia="Times New Roman" w:hAnsi="Tahoma" w:cs="Tahoma" w:hint="cs"/>
          <w:b/>
          <w:bCs/>
          <w:sz w:val="28"/>
          <w:szCs w:val="28"/>
          <w:rtl/>
          <w:lang w:bidi="ar"/>
        </w:rPr>
        <w:t xml:space="preserve"> (الذي</w:t>
      </w:r>
      <w:r w:rsidR="006103ED" w:rsidRPr="008E56FC">
        <w:rPr>
          <w:rFonts w:ascii="Tahoma" w:eastAsia="Times New Roman" w:hAnsi="Tahoma" w:cs="Tahoma"/>
          <w:b/>
          <w:bCs/>
          <w:sz w:val="28"/>
          <w:szCs w:val="28"/>
          <w:rtl/>
          <w:lang w:bidi="ar"/>
        </w:rPr>
        <w:t xml:space="preserve"> يشمل القدرة على التعلم والتفكير وحل المشكلات والمهارات </w:t>
      </w:r>
      <w:r w:rsidRPr="008E56FC">
        <w:rPr>
          <w:rFonts w:ascii="Tahoma" w:eastAsia="Times New Roman" w:hAnsi="Tahoma" w:cs="Tahoma" w:hint="cs"/>
          <w:b/>
          <w:bCs/>
          <w:sz w:val="28"/>
          <w:szCs w:val="28"/>
          <w:rtl/>
          <w:lang w:bidi="ar"/>
        </w:rPr>
        <w:t xml:space="preserve">المعرفية </w:t>
      </w:r>
      <w:r w:rsidR="006103ED" w:rsidRPr="008E56FC">
        <w:rPr>
          <w:rFonts w:ascii="Tahoma" w:eastAsia="Times New Roman" w:hAnsi="Tahoma" w:cs="Tahoma"/>
          <w:b/>
          <w:bCs/>
          <w:sz w:val="28"/>
          <w:szCs w:val="28"/>
          <w:rtl/>
          <w:lang w:bidi="ar"/>
        </w:rPr>
        <w:t>الأخرى</w:t>
      </w:r>
      <w:r w:rsidRPr="008E56FC">
        <w:rPr>
          <w:rFonts w:ascii="Tahoma" w:eastAsia="Times New Roman" w:hAnsi="Tahoma" w:cs="Tahoma" w:hint="cs"/>
          <w:b/>
          <w:bCs/>
          <w:sz w:val="28"/>
          <w:szCs w:val="28"/>
          <w:rtl/>
          <w:lang w:bidi="ar"/>
        </w:rPr>
        <w:t>)</w:t>
      </w:r>
      <w:r w:rsidR="006103ED" w:rsidRPr="008E56FC">
        <w:rPr>
          <w:rFonts w:ascii="Tahoma" w:eastAsia="Times New Roman" w:hAnsi="Tahoma" w:cs="Tahoma"/>
          <w:b/>
          <w:bCs/>
          <w:sz w:val="28"/>
          <w:szCs w:val="28"/>
          <w:rtl/>
          <w:lang w:bidi="ar-JO"/>
        </w:rPr>
        <w:t xml:space="preserve"> ، (ب) </w:t>
      </w:r>
      <w:r w:rsidR="006103ED" w:rsidRPr="008E56FC">
        <w:rPr>
          <w:rFonts w:ascii="Tahoma" w:eastAsia="Times New Roman" w:hAnsi="Tahoma" w:cs="Tahoma"/>
          <w:b/>
          <w:bCs/>
          <w:sz w:val="28"/>
          <w:szCs w:val="28"/>
          <w:rtl/>
        </w:rPr>
        <w:t xml:space="preserve">وعجز في السلوك التكيفي (في مجالين أو أكثر من المجالات التالية: التواصل، العناية بالذات، الحياة الأسرية، المهارات الاجتماعية، الحياة المجتمعية، التوجيه الذاتي، الصحة والسلامة، المهارات الأكاديمية الوظيفية، الترويح، والعمل). وهكذا فإن انخفاض درجة الذكاء شرط ضروري لكنه غير كاف لتشخيص الإعاقة العقلية إذ ينبغي أن يرافق ذلك الإنخفاض عجز في السلوك التكيفي. </w:t>
      </w:r>
    </w:p>
    <w:p w14:paraId="7F9966E4" w14:textId="77777777" w:rsidR="00FD283E" w:rsidRPr="008E56FC" w:rsidRDefault="00FD283E" w:rsidP="00C74069">
      <w:pPr>
        <w:bidi/>
        <w:spacing w:after="0" w:line="240" w:lineRule="auto"/>
        <w:jc w:val="both"/>
        <w:rPr>
          <w:rFonts w:ascii="Tahoma" w:hAnsi="Tahoma" w:cs="Tahoma"/>
          <w:b/>
          <w:bCs/>
          <w:sz w:val="28"/>
          <w:szCs w:val="28"/>
          <w:rtl/>
          <w:lang w:bidi="ar-JO"/>
        </w:rPr>
      </w:pPr>
    </w:p>
    <w:p w14:paraId="3B0D4864" w14:textId="4A5C74F0" w:rsidR="007A69C6" w:rsidRPr="008E56FC" w:rsidRDefault="007A69C6" w:rsidP="00E23A85">
      <w:pPr>
        <w:pStyle w:val="HTMLPreformatted"/>
        <w:shd w:val="clear" w:color="auto" w:fill="F8F9FA"/>
        <w:bidi/>
        <w:jc w:val="both"/>
        <w:rPr>
          <w:rFonts w:ascii="Tahoma" w:eastAsia="Times New Roman" w:hAnsi="Tahoma" w:cs="Tahoma"/>
          <w:b/>
          <w:bCs/>
          <w:sz w:val="28"/>
          <w:szCs w:val="28"/>
        </w:rPr>
      </w:pPr>
      <w:r w:rsidRPr="008E56FC">
        <w:rPr>
          <w:rFonts w:ascii="Tahoma" w:eastAsia="Times New Roman" w:hAnsi="Tahoma" w:cs="Tahoma"/>
          <w:b/>
          <w:bCs/>
          <w:sz w:val="28"/>
          <w:szCs w:val="28"/>
          <w:rtl/>
          <w:lang w:bidi="ar"/>
        </w:rPr>
        <w:t xml:space="preserve">وفي السنوات الماضية أصبح المصطلح الأكثر استخداما هو مصطلح "الإعاقات العقلية والنمائية" وهي فئة أوسع من التحديات التي غالبا ما تستمر مدى الحياة والتي </w:t>
      </w:r>
      <w:r w:rsidR="004979DA" w:rsidRPr="008E56FC">
        <w:rPr>
          <w:rFonts w:ascii="Tahoma" w:eastAsia="Times New Roman" w:hAnsi="Tahoma" w:cs="Tahoma"/>
          <w:b/>
          <w:bCs/>
          <w:sz w:val="28"/>
          <w:szCs w:val="28"/>
          <w:rtl/>
          <w:lang w:bidi="ar"/>
        </w:rPr>
        <w:t>يكون فيها لدى ال</w:t>
      </w:r>
      <w:r w:rsidR="008707E7" w:rsidRPr="008E56FC">
        <w:rPr>
          <w:rFonts w:ascii="Tahoma" w:eastAsia="Times New Roman" w:hAnsi="Tahoma" w:cs="Tahoma"/>
          <w:b/>
          <w:bCs/>
          <w:sz w:val="28"/>
          <w:szCs w:val="28"/>
          <w:rtl/>
          <w:lang w:bidi="ar"/>
        </w:rPr>
        <w:t>طفل</w:t>
      </w:r>
      <w:r w:rsidR="004979DA" w:rsidRPr="008E56FC">
        <w:rPr>
          <w:rFonts w:ascii="Tahoma" w:eastAsia="Times New Roman" w:hAnsi="Tahoma" w:cs="Tahoma"/>
          <w:b/>
          <w:bCs/>
          <w:sz w:val="28"/>
          <w:szCs w:val="28"/>
          <w:rtl/>
          <w:lang w:bidi="ar"/>
        </w:rPr>
        <w:t xml:space="preserve"> إعاقة</w:t>
      </w:r>
      <w:r w:rsidRPr="008E56FC">
        <w:rPr>
          <w:rFonts w:ascii="Tahoma" w:eastAsia="Times New Roman" w:hAnsi="Tahoma" w:cs="Tahoma"/>
          <w:b/>
          <w:bCs/>
          <w:sz w:val="28"/>
          <w:szCs w:val="28"/>
          <w:rtl/>
          <w:lang w:bidi="ar"/>
        </w:rPr>
        <w:t xml:space="preserve"> عقلية </w:t>
      </w:r>
      <w:r w:rsidR="004979DA" w:rsidRPr="008E56FC">
        <w:rPr>
          <w:rFonts w:ascii="Tahoma" w:eastAsia="Times New Roman" w:hAnsi="Tahoma" w:cs="Tahoma"/>
          <w:b/>
          <w:bCs/>
          <w:sz w:val="28"/>
          <w:szCs w:val="28"/>
          <w:rtl/>
          <w:lang w:bidi="ar"/>
        </w:rPr>
        <w:t>و</w:t>
      </w:r>
      <w:r w:rsidR="00143F14" w:rsidRPr="008E56FC">
        <w:rPr>
          <w:rFonts w:ascii="Tahoma" w:eastAsia="Times New Roman" w:hAnsi="Tahoma" w:cs="Tahoma" w:hint="cs"/>
          <w:b/>
          <w:bCs/>
          <w:sz w:val="28"/>
          <w:szCs w:val="28"/>
          <w:rtl/>
          <w:lang w:bidi="ar"/>
        </w:rPr>
        <w:t xml:space="preserve">ربما </w:t>
      </w:r>
      <w:r w:rsidR="004979DA" w:rsidRPr="008E56FC">
        <w:rPr>
          <w:rFonts w:ascii="Tahoma" w:eastAsia="Times New Roman" w:hAnsi="Tahoma" w:cs="Tahoma"/>
          <w:b/>
          <w:bCs/>
          <w:sz w:val="28"/>
          <w:szCs w:val="28"/>
          <w:rtl/>
          <w:lang w:bidi="ar"/>
        </w:rPr>
        <w:t>إعاقات أخرى.</w:t>
      </w:r>
      <w:r w:rsidR="0080492A" w:rsidRPr="008E56FC">
        <w:rPr>
          <w:rFonts w:ascii="Tahoma" w:eastAsia="Times New Roman" w:hAnsi="Tahoma" w:cs="Tahoma"/>
          <w:b/>
          <w:bCs/>
          <w:sz w:val="28"/>
          <w:szCs w:val="28"/>
          <w:rtl/>
          <w:lang w:bidi="ar"/>
        </w:rPr>
        <w:t xml:space="preserve"> وتختلف مستويات الإعاقة العقلية بشكل كبير عند الأطفال. </w:t>
      </w:r>
      <w:r w:rsidR="008707E7" w:rsidRPr="008E56FC">
        <w:rPr>
          <w:rFonts w:ascii="Tahoma" w:eastAsia="Times New Roman" w:hAnsi="Tahoma" w:cs="Tahoma"/>
          <w:b/>
          <w:bCs/>
          <w:sz w:val="28"/>
          <w:szCs w:val="28"/>
          <w:rtl/>
          <w:lang w:bidi="ar"/>
        </w:rPr>
        <w:t>ف</w:t>
      </w:r>
      <w:r w:rsidR="0080492A" w:rsidRPr="008E56FC">
        <w:rPr>
          <w:rFonts w:ascii="Tahoma" w:eastAsia="Times New Roman" w:hAnsi="Tahoma" w:cs="Tahoma"/>
          <w:b/>
          <w:bCs/>
          <w:sz w:val="28"/>
          <w:szCs w:val="28"/>
          <w:rtl/>
          <w:lang w:bidi="ar"/>
        </w:rPr>
        <w:t xml:space="preserve">قد يواجه الأطفال صعوبة في </w:t>
      </w:r>
      <w:r w:rsidR="008707E7" w:rsidRPr="008E56FC">
        <w:rPr>
          <w:rFonts w:ascii="Tahoma" w:eastAsia="Times New Roman" w:hAnsi="Tahoma" w:cs="Tahoma"/>
          <w:b/>
          <w:bCs/>
          <w:sz w:val="28"/>
          <w:szCs w:val="28"/>
          <w:rtl/>
          <w:lang w:bidi="ar"/>
        </w:rPr>
        <w:t>التعبير عن</w:t>
      </w:r>
      <w:r w:rsidR="0080492A" w:rsidRPr="008E56FC">
        <w:rPr>
          <w:rFonts w:ascii="Tahoma" w:eastAsia="Times New Roman" w:hAnsi="Tahoma" w:cs="Tahoma"/>
          <w:b/>
          <w:bCs/>
          <w:sz w:val="28"/>
          <w:szCs w:val="28"/>
          <w:rtl/>
          <w:lang w:bidi="ar"/>
        </w:rPr>
        <w:t xml:space="preserve"> رغباتهم واحتياجاتهم والاعتناء بأنفسهم. </w:t>
      </w:r>
      <w:r w:rsidR="008707E7" w:rsidRPr="008E56FC">
        <w:rPr>
          <w:rFonts w:ascii="Tahoma" w:eastAsia="Times New Roman" w:hAnsi="Tahoma" w:cs="Tahoma"/>
          <w:b/>
          <w:bCs/>
          <w:sz w:val="28"/>
          <w:szCs w:val="28"/>
          <w:rtl/>
          <w:lang w:bidi="ar"/>
        </w:rPr>
        <w:t>و</w:t>
      </w:r>
      <w:r w:rsidR="0080492A" w:rsidRPr="008E56FC">
        <w:rPr>
          <w:rFonts w:ascii="Tahoma" w:eastAsia="Times New Roman" w:hAnsi="Tahoma" w:cs="Tahoma"/>
          <w:b/>
          <w:bCs/>
          <w:sz w:val="28"/>
          <w:szCs w:val="28"/>
          <w:rtl/>
          <w:lang w:bidi="ar"/>
        </w:rPr>
        <w:t xml:space="preserve">يمكن أن تتسبب الإعاقة العقلية في أن يتعلم الطفل ويتطور بشكل أبطأ من الأطفال الآخرين من نفس العمر. </w:t>
      </w:r>
      <w:r w:rsidR="008707E7" w:rsidRPr="008E56FC">
        <w:rPr>
          <w:rFonts w:ascii="Tahoma" w:eastAsia="Times New Roman" w:hAnsi="Tahoma" w:cs="Tahoma"/>
          <w:b/>
          <w:bCs/>
          <w:sz w:val="28"/>
          <w:szCs w:val="28"/>
          <w:rtl/>
          <w:lang w:bidi="ar"/>
        </w:rPr>
        <w:t>و</w:t>
      </w:r>
      <w:r w:rsidR="0080492A" w:rsidRPr="008E56FC">
        <w:rPr>
          <w:rFonts w:ascii="Tahoma" w:eastAsia="Times New Roman" w:hAnsi="Tahoma" w:cs="Tahoma"/>
          <w:b/>
          <w:bCs/>
          <w:sz w:val="28"/>
          <w:szCs w:val="28"/>
          <w:rtl/>
          <w:lang w:bidi="ar"/>
        </w:rPr>
        <w:t xml:space="preserve">قد يستغرق الطفل </w:t>
      </w:r>
      <w:r w:rsidR="008707E7" w:rsidRPr="008E56FC">
        <w:rPr>
          <w:rFonts w:ascii="Tahoma" w:eastAsia="Times New Roman" w:hAnsi="Tahoma" w:cs="Tahoma"/>
          <w:b/>
          <w:bCs/>
          <w:sz w:val="28"/>
          <w:szCs w:val="28"/>
          <w:rtl/>
          <w:lang w:bidi="ar"/>
        </w:rPr>
        <w:t>وقت</w:t>
      </w:r>
      <w:r w:rsidR="0080492A" w:rsidRPr="008E56FC">
        <w:rPr>
          <w:rFonts w:ascii="Tahoma" w:eastAsia="Times New Roman" w:hAnsi="Tahoma" w:cs="Tahoma"/>
          <w:b/>
          <w:bCs/>
          <w:sz w:val="28"/>
          <w:szCs w:val="28"/>
          <w:rtl/>
          <w:lang w:bidi="ar"/>
        </w:rPr>
        <w:t>ا أطول لتعلم الكلام أو المشي أو ارتداء الملابس أو تناول الطعام دون مساعدة، وقد يواجه صعوب</w:t>
      </w:r>
      <w:r w:rsidR="008707E7" w:rsidRPr="008E56FC">
        <w:rPr>
          <w:rFonts w:ascii="Tahoma" w:eastAsia="Times New Roman" w:hAnsi="Tahoma" w:cs="Tahoma"/>
          <w:b/>
          <w:bCs/>
          <w:sz w:val="28"/>
          <w:szCs w:val="28"/>
          <w:rtl/>
          <w:lang w:bidi="ar"/>
        </w:rPr>
        <w:t>ات كبيرة</w:t>
      </w:r>
      <w:r w:rsidR="0080492A" w:rsidRPr="008E56FC">
        <w:rPr>
          <w:rFonts w:ascii="Tahoma" w:eastAsia="Times New Roman" w:hAnsi="Tahoma" w:cs="Tahoma"/>
          <w:b/>
          <w:bCs/>
          <w:sz w:val="28"/>
          <w:szCs w:val="28"/>
          <w:rtl/>
          <w:lang w:bidi="ar"/>
        </w:rPr>
        <w:t xml:space="preserve"> في التعلم في المدرسة.</w:t>
      </w:r>
    </w:p>
    <w:p w14:paraId="079EFF12" w14:textId="77777777" w:rsidR="00FD283E" w:rsidRPr="008E56FC" w:rsidRDefault="00FD283E" w:rsidP="00FD283E">
      <w:pPr>
        <w:bidi/>
        <w:spacing w:after="0" w:line="240" w:lineRule="auto"/>
        <w:rPr>
          <w:rFonts w:ascii="Tahoma" w:hAnsi="Tahoma" w:cs="Tahoma"/>
          <w:b/>
          <w:bCs/>
          <w:sz w:val="28"/>
          <w:szCs w:val="28"/>
          <w:rtl/>
          <w:lang w:bidi="ar-JO"/>
        </w:rPr>
      </w:pPr>
    </w:p>
    <w:p w14:paraId="79AC07BD" w14:textId="77777777" w:rsidR="00D87053" w:rsidRPr="00A457D9" w:rsidRDefault="00086BBD" w:rsidP="006E51A5">
      <w:pPr>
        <w:bidi/>
        <w:spacing w:after="0" w:line="240" w:lineRule="auto"/>
        <w:jc w:val="both"/>
        <w:rPr>
          <w:rFonts w:ascii="Tahoma" w:hAnsi="Tahoma" w:cs="Tahoma"/>
          <w:b/>
          <w:bCs/>
          <w:color w:val="76923C" w:themeColor="accent3" w:themeShade="BF"/>
          <w:sz w:val="40"/>
          <w:szCs w:val="40"/>
          <w:rtl/>
          <w:lang w:bidi="ar-JO"/>
        </w:rPr>
      </w:pPr>
      <w:r w:rsidRPr="00A457D9">
        <w:rPr>
          <w:rFonts w:ascii="Tahoma" w:hAnsi="Tahoma" w:cs="Tahoma"/>
          <w:b/>
          <w:bCs/>
          <w:color w:val="76923C" w:themeColor="accent3" w:themeShade="BF"/>
          <w:sz w:val="40"/>
          <w:szCs w:val="40"/>
          <w:rtl/>
          <w:lang w:bidi="ar-JO"/>
        </w:rPr>
        <w:t>الأعراض</w:t>
      </w:r>
    </w:p>
    <w:p w14:paraId="57B1D253" w14:textId="77777777" w:rsidR="006E51A5" w:rsidRPr="008E56FC" w:rsidRDefault="006E51A5" w:rsidP="0016311C">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8E56FC">
        <w:rPr>
          <w:rFonts w:ascii="Tahoma" w:eastAsia="Times New Roman" w:hAnsi="Tahoma" w:cs="Tahoma"/>
          <w:b/>
          <w:bCs/>
          <w:sz w:val="28"/>
          <w:szCs w:val="28"/>
          <w:rtl/>
          <w:lang w:bidi="ar"/>
        </w:rPr>
        <w:t>كلما كانت درجة الإعاقة العقلية أكثر شدة، ازدادت إمكانية ملاحظة العلامات في وقت مبكر. ومع ذلك، قد يكون من الصعب معرفة مدى تأثر الأطفال الصغار في المراحل العمرية اللاحقة من حياتهم.</w:t>
      </w:r>
      <w:r w:rsidR="0016311C" w:rsidRPr="008E56FC">
        <w:rPr>
          <w:rFonts w:ascii="Tahoma" w:eastAsia="Times New Roman" w:hAnsi="Tahoma" w:cs="Tahoma"/>
          <w:b/>
          <w:bCs/>
          <w:sz w:val="28"/>
          <w:szCs w:val="28"/>
          <w:lang w:bidi="ar"/>
        </w:rPr>
        <w:t xml:space="preserve"> </w:t>
      </w:r>
      <w:r w:rsidRPr="008E56FC">
        <w:rPr>
          <w:rFonts w:ascii="Tahoma" w:eastAsia="Times New Roman" w:hAnsi="Tahoma" w:cs="Tahoma"/>
          <w:b/>
          <w:bCs/>
          <w:sz w:val="28"/>
          <w:szCs w:val="28"/>
          <w:rtl/>
          <w:lang w:bidi="ar"/>
        </w:rPr>
        <w:t>وهناك العديد من علامات الإعاقة العقلية. فعلى سبيل المثال، يمكن لهؤلاء الأطفال:</w:t>
      </w:r>
    </w:p>
    <w:p w14:paraId="5BDE8CF2" w14:textId="77777777" w:rsidR="006E51A5" w:rsidRPr="008E56FC" w:rsidRDefault="006E51A5" w:rsidP="006E51A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03D2151B" w14:textId="48E29AD7" w:rsidR="006E51A5" w:rsidRPr="008E56FC" w:rsidRDefault="006E51A5" w:rsidP="006E51A5">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8E56FC">
        <w:rPr>
          <w:rFonts w:ascii="Tahoma" w:eastAsia="Times New Roman" w:hAnsi="Tahoma" w:cs="Tahoma"/>
          <w:b/>
          <w:bCs/>
          <w:sz w:val="28"/>
          <w:szCs w:val="28"/>
          <w:rtl/>
          <w:lang w:bidi="ar"/>
        </w:rPr>
        <w:t>التأخر في الجلوس أو الزحف أو المشي بالمقارنة مع الأطفال الآخرين</w:t>
      </w:r>
      <w:r w:rsidR="00A457D9">
        <w:rPr>
          <w:rFonts w:ascii="Tahoma" w:eastAsia="Times New Roman" w:hAnsi="Tahoma" w:cs="Tahoma" w:hint="cs"/>
          <w:b/>
          <w:bCs/>
          <w:sz w:val="28"/>
          <w:szCs w:val="28"/>
          <w:rtl/>
          <w:lang w:bidi="ar"/>
        </w:rPr>
        <w:t xml:space="preserve"> من نفس العمر</w:t>
      </w:r>
    </w:p>
    <w:p w14:paraId="2D806395" w14:textId="77777777" w:rsidR="006E51A5" w:rsidRPr="008E56FC" w:rsidRDefault="006E51A5" w:rsidP="006E51A5">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8E56FC">
        <w:rPr>
          <w:rFonts w:ascii="Tahoma" w:eastAsia="Times New Roman" w:hAnsi="Tahoma" w:cs="Tahoma"/>
          <w:b/>
          <w:bCs/>
          <w:sz w:val="28"/>
          <w:szCs w:val="28"/>
          <w:rtl/>
          <w:lang w:bidi="ar"/>
        </w:rPr>
        <w:t xml:space="preserve">التأخر في تعلم الكلام </w:t>
      </w:r>
    </w:p>
    <w:p w14:paraId="31791C81" w14:textId="77777777" w:rsidR="006E51A5" w:rsidRPr="008E56FC" w:rsidRDefault="006E51A5" w:rsidP="006E51A5">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8E56FC">
        <w:rPr>
          <w:rFonts w:ascii="Tahoma" w:eastAsia="Times New Roman" w:hAnsi="Tahoma" w:cs="Tahoma"/>
          <w:b/>
          <w:bCs/>
          <w:sz w:val="28"/>
          <w:szCs w:val="28"/>
          <w:rtl/>
          <w:lang w:bidi="ar"/>
        </w:rPr>
        <w:t>مواجهة صعوبة في تذكر الأشياء</w:t>
      </w:r>
    </w:p>
    <w:p w14:paraId="0E473E62" w14:textId="77777777" w:rsidR="006E51A5" w:rsidRPr="008E56FC" w:rsidRDefault="006E51A5" w:rsidP="006E51A5">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8E56FC">
        <w:rPr>
          <w:rFonts w:ascii="Tahoma" w:eastAsia="Times New Roman" w:hAnsi="Tahoma" w:cs="Tahoma"/>
          <w:b/>
          <w:bCs/>
          <w:sz w:val="28"/>
          <w:szCs w:val="28"/>
          <w:rtl/>
          <w:lang w:bidi="ar"/>
        </w:rPr>
        <w:t>مواجهة صعوبة في فهم القواعد الاجتماعية</w:t>
      </w:r>
    </w:p>
    <w:p w14:paraId="5E30EDF2" w14:textId="77777777" w:rsidR="006E51A5" w:rsidRPr="008E56FC" w:rsidRDefault="006E51A5" w:rsidP="006E51A5">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8E56FC">
        <w:rPr>
          <w:rFonts w:ascii="Tahoma" w:eastAsia="Times New Roman" w:hAnsi="Tahoma" w:cs="Tahoma"/>
          <w:b/>
          <w:bCs/>
          <w:sz w:val="28"/>
          <w:szCs w:val="28"/>
          <w:rtl/>
          <w:lang w:bidi="ar"/>
        </w:rPr>
        <w:t>مواجهة صعوبة في رؤية نتائج أفعالهم</w:t>
      </w:r>
    </w:p>
    <w:p w14:paraId="16254D89" w14:textId="77777777" w:rsidR="006E51A5" w:rsidRPr="008E56FC" w:rsidRDefault="006E51A5" w:rsidP="006E51A5">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8E56FC">
        <w:rPr>
          <w:rFonts w:ascii="Tahoma" w:eastAsia="Times New Roman" w:hAnsi="Tahoma" w:cs="Tahoma"/>
          <w:b/>
          <w:bCs/>
          <w:sz w:val="28"/>
          <w:szCs w:val="28"/>
          <w:rtl/>
          <w:lang w:bidi="ar"/>
        </w:rPr>
        <w:t>مواجهة صعوبة في حل المشاكل</w:t>
      </w:r>
    </w:p>
    <w:p w14:paraId="301C3479" w14:textId="77777777" w:rsidR="00FD283E" w:rsidRPr="008E56FC" w:rsidRDefault="00FD283E" w:rsidP="00FD283E">
      <w:pPr>
        <w:bidi/>
        <w:spacing w:after="0" w:line="240" w:lineRule="auto"/>
        <w:rPr>
          <w:rFonts w:ascii="Tahoma" w:hAnsi="Tahoma" w:cs="Tahoma"/>
          <w:b/>
          <w:bCs/>
          <w:sz w:val="28"/>
          <w:szCs w:val="28"/>
          <w:rtl/>
          <w:lang w:bidi="ar-JO"/>
        </w:rPr>
      </w:pPr>
    </w:p>
    <w:p w14:paraId="4515C62C" w14:textId="77777777" w:rsidR="00086BBD" w:rsidRPr="00A457D9" w:rsidRDefault="00086BBD" w:rsidP="00DB2A17">
      <w:pPr>
        <w:bidi/>
        <w:spacing w:after="0" w:line="240" w:lineRule="auto"/>
        <w:jc w:val="both"/>
        <w:rPr>
          <w:rFonts w:ascii="Tahoma" w:hAnsi="Tahoma" w:cs="Tahoma"/>
          <w:b/>
          <w:bCs/>
          <w:color w:val="76923C" w:themeColor="accent3" w:themeShade="BF"/>
          <w:sz w:val="40"/>
          <w:szCs w:val="40"/>
          <w:rtl/>
          <w:lang w:bidi="ar-JO"/>
        </w:rPr>
      </w:pPr>
      <w:r w:rsidRPr="00A457D9">
        <w:rPr>
          <w:rFonts w:ascii="Tahoma" w:hAnsi="Tahoma" w:cs="Tahoma"/>
          <w:b/>
          <w:bCs/>
          <w:color w:val="76923C" w:themeColor="accent3" w:themeShade="BF"/>
          <w:sz w:val="40"/>
          <w:szCs w:val="40"/>
          <w:rtl/>
          <w:lang w:bidi="ar-JO"/>
        </w:rPr>
        <w:t>الأسباب</w:t>
      </w:r>
    </w:p>
    <w:p w14:paraId="6F605302" w14:textId="404E392D" w:rsidR="0088345F" w:rsidRPr="008E56FC" w:rsidRDefault="0088345F" w:rsidP="00DB2A1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Pr>
      </w:pPr>
      <w:r w:rsidRPr="008E56FC">
        <w:rPr>
          <w:rFonts w:ascii="Tahoma" w:eastAsia="Times New Roman" w:hAnsi="Tahoma" w:cs="Tahoma"/>
          <w:b/>
          <w:bCs/>
          <w:sz w:val="28"/>
          <w:szCs w:val="28"/>
          <w:rtl/>
          <w:lang w:bidi="ar"/>
        </w:rPr>
        <w:t xml:space="preserve">لا يُعرف سبب الإعاقة العقلية </w:t>
      </w:r>
      <w:r w:rsidR="00143F14" w:rsidRPr="008E56FC">
        <w:rPr>
          <w:rFonts w:ascii="Tahoma" w:eastAsia="Times New Roman" w:hAnsi="Tahoma" w:cs="Tahoma" w:hint="cs"/>
          <w:b/>
          <w:bCs/>
          <w:sz w:val="28"/>
          <w:szCs w:val="28"/>
          <w:rtl/>
          <w:lang w:bidi="ar"/>
        </w:rPr>
        <w:t xml:space="preserve">في </w:t>
      </w:r>
      <w:r w:rsidRPr="008E56FC">
        <w:rPr>
          <w:rFonts w:ascii="Tahoma" w:eastAsia="Times New Roman" w:hAnsi="Tahoma" w:cs="Tahoma"/>
          <w:b/>
          <w:bCs/>
          <w:sz w:val="28"/>
          <w:szCs w:val="28"/>
          <w:rtl/>
          <w:lang w:bidi="ar"/>
        </w:rPr>
        <w:t xml:space="preserve">معظم </w:t>
      </w:r>
      <w:r w:rsidR="00143F14" w:rsidRPr="008E56FC">
        <w:rPr>
          <w:rFonts w:ascii="Tahoma" w:eastAsia="Times New Roman" w:hAnsi="Tahoma" w:cs="Tahoma" w:hint="cs"/>
          <w:b/>
          <w:bCs/>
          <w:sz w:val="28"/>
          <w:szCs w:val="28"/>
          <w:rtl/>
          <w:lang w:bidi="ar"/>
        </w:rPr>
        <w:t>الحالات</w:t>
      </w:r>
      <w:r w:rsidRPr="008E56FC">
        <w:rPr>
          <w:rFonts w:ascii="Tahoma" w:eastAsia="Times New Roman" w:hAnsi="Tahoma" w:cs="Tahoma"/>
          <w:b/>
          <w:bCs/>
          <w:sz w:val="28"/>
          <w:szCs w:val="28"/>
          <w:rtl/>
          <w:lang w:bidi="ar"/>
        </w:rPr>
        <w:t xml:space="preserve">. </w:t>
      </w:r>
      <w:r w:rsidR="00143F14" w:rsidRPr="008E56FC">
        <w:rPr>
          <w:rFonts w:ascii="Tahoma" w:eastAsia="Times New Roman" w:hAnsi="Tahoma" w:cs="Tahoma" w:hint="cs"/>
          <w:b/>
          <w:bCs/>
          <w:sz w:val="28"/>
          <w:szCs w:val="28"/>
          <w:rtl/>
          <w:lang w:bidi="ar"/>
        </w:rPr>
        <w:t>إلا أن</w:t>
      </w:r>
      <w:r w:rsidRPr="008E56FC">
        <w:rPr>
          <w:rFonts w:ascii="Tahoma" w:eastAsia="Times New Roman" w:hAnsi="Tahoma" w:cs="Tahoma"/>
          <w:b/>
          <w:bCs/>
          <w:sz w:val="28"/>
          <w:szCs w:val="28"/>
          <w:rtl/>
          <w:lang w:bidi="ar"/>
        </w:rPr>
        <w:t xml:space="preserve"> سبب الإعاقة العقلية </w:t>
      </w:r>
      <w:r w:rsidR="00143F14" w:rsidRPr="008E56FC">
        <w:rPr>
          <w:rFonts w:ascii="Tahoma" w:eastAsia="Times New Roman" w:hAnsi="Tahoma" w:cs="Tahoma" w:hint="cs"/>
          <w:b/>
          <w:bCs/>
          <w:sz w:val="28"/>
          <w:szCs w:val="28"/>
          <w:rtl/>
          <w:lang w:bidi="ar"/>
        </w:rPr>
        <w:t xml:space="preserve">قد يكون </w:t>
      </w:r>
      <w:r w:rsidRPr="008E56FC">
        <w:rPr>
          <w:rFonts w:ascii="Tahoma" w:eastAsia="Times New Roman" w:hAnsi="Tahoma" w:cs="Tahoma"/>
          <w:b/>
          <w:bCs/>
          <w:sz w:val="28"/>
          <w:szCs w:val="28"/>
          <w:rtl/>
          <w:lang w:bidi="ar"/>
        </w:rPr>
        <w:t xml:space="preserve">مشكلة تبدأ في أي وقت قبل </w:t>
      </w:r>
      <w:r w:rsidR="00143F14" w:rsidRPr="008E56FC">
        <w:rPr>
          <w:rFonts w:ascii="Tahoma" w:eastAsia="Times New Roman" w:hAnsi="Tahoma" w:cs="Tahoma" w:hint="cs"/>
          <w:b/>
          <w:bCs/>
          <w:sz w:val="28"/>
          <w:szCs w:val="28"/>
          <w:rtl/>
          <w:lang w:bidi="ar"/>
        </w:rPr>
        <w:t xml:space="preserve">أو </w:t>
      </w:r>
      <w:r w:rsidRPr="008E56FC">
        <w:rPr>
          <w:rFonts w:ascii="Tahoma" w:eastAsia="Times New Roman" w:hAnsi="Tahoma" w:cs="Tahoma"/>
          <w:b/>
          <w:bCs/>
          <w:sz w:val="28"/>
          <w:szCs w:val="28"/>
          <w:rtl/>
          <w:lang w:bidi="ar"/>
        </w:rPr>
        <w:t xml:space="preserve">أثناء الحمل </w:t>
      </w:r>
      <w:r w:rsidR="00143F14" w:rsidRPr="008E56FC">
        <w:rPr>
          <w:rFonts w:ascii="Tahoma" w:eastAsia="Times New Roman" w:hAnsi="Tahoma" w:cs="Tahoma" w:hint="cs"/>
          <w:b/>
          <w:bCs/>
          <w:sz w:val="28"/>
          <w:szCs w:val="28"/>
          <w:rtl/>
          <w:lang w:bidi="ar"/>
        </w:rPr>
        <w:t xml:space="preserve">أو بعد الولادة </w:t>
      </w:r>
      <w:r w:rsidRPr="008E56FC">
        <w:rPr>
          <w:rFonts w:ascii="Tahoma" w:eastAsia="Times New Roman" w:hAnsi="Tahoma" w:cs="Tahoma"/>
          <w:b/>
          <w:bCs/>
          <w:sz w:val="28"/>
          <w:szCs w:val="28"/>
          <w:rtl/>
          <w:lang w:bidi="ar"/>
        </w:rPr>
        <w:t xml:space="preserve">إلى أن يبلغ الطفل 18 عاما من عمره. ويمكن أن يكون السبب إصابة أو مرضا أو مشكلة في الدماغ. ومن الأسباب المعروفة الأكثر شيوعا للإعاقة العقلية: متلازمة داون، ومتلازمة الكحول الجنينية، ومتلازمة الصبغي </w:t>
      </w:r>
      <w:r w:rsidRPr="008E56FC">
        <w:rPr>
          <w:rFonts w:ascii="Tahoma" w:eastAsia="Times New Roman" w:hAnsi="Tahoma" w:cs="Tahoma"/>
          <w:b/>
          <w:bCs/>
          <w:sz w:val="28"/>
          <w:szCs w:val="28"/>
          <w:lang w:bidi="ar"/>
        </w:rPr>
        <w:t>X</w:t>
      </w:r>
      <w:r w:rsidRPr="008E56FC">
        <w:rPr>
          <w:rFonts w:ascii="Tahoma" w:eastAsia="Times New Roman" w:hAnsi="Tahoma" w:cs="Tahoma"/>
          <w:b/>
          <w:bCs/>
          <w:sz w:val="28"/>
          <w:szCs w:val="28"/>
          <w:rtl/>
          <w:lang w:bidi="ar"/>
        </w:rPr>
        <w:t xml:space="preserve"> الهش، واضطرابات خلقية، والالتهابات  قبل الولادة. وتحدث حالات أخرى أثناء ولادة الطفل أو بعد الولادة بفترة قصيرة. وهناك أسباب أخرى للإعاقة العقلية تحدث عندما يكبر الطفل وقد تشمل هذه الأسباب إصابات خطيرة في الرأس أو الدماغ، أو بعض أنواع العدوى.</w:t>
      </w:r>
    </w:p>
    <w:p w14:paraId="67483F08" w14:textId="77777777" w:rsidR="0007482D" w:rsidRPr="008E56FC" w:rsidRDefault="0007482D" w:rsidP="0007482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rtl/>
          <w:lang w:bidi="ar"/>
        </w:rPr>
      </w:pPr>
    </w:p>
    <w:p w14:paraId="22382DC1" w14:textId="750CCED0" w:rsidR="0007482D" w:rsidRPr="008E56FC" w:rsidRDefault="0007482D" w:rsidP="0007482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lang w:bidi="ar"/>
        </w:rPr>
      </w:pPr>
      <w:r w:rsidRPr="008E56FC">
        <w:rPr>
          <w:rFonts w:ascii="Tahoma" w:eastAsia="Times New Roman" w:hAnsi="Tahoma" w:cs="Tahoma" w:hint="cs"/>
          <w:b/>
          <w:bCs/>
          <w:color w:val="202124"/>
          <w:sz w:val="28"/>
          <w:szCs w:val="28"/>
          <w:rtl/>
          <w:lang w:bidi="ar"/>
        </w:rPr>
        <w:t>و</w:t>
      </w:r>
      <w:r w:rsidRPr="008E56FC">
        <w:rPr>
          <w:rFonts w:ascii="Tahoma" w:eastAsia="Times New Roman" w:hAnsi="Tahoma" w:cs="Tahoma"/>
          <w:b/>
          <w:bCs/>
          <w:color w:val="202124"/>
          <w:sz w:val="28"/>
          <w:szCs w:val="28"/>
          <w:rtl/>
          <w:lang w:bidi="ar"/>
        </w:rPr>
        <w:t xml:space="preserve">من المهم </w:t>
      </w:r>
      <w:r w:rsidRPr="008E56FC">
        <w:rPr>
          <w:rFonts w:ascii="Tahoma" w:eastAsia="Times New Roman" w:hAnsi="Tahoma" w:cs="Tahoma" w:hint="cs"/>
          <w:b/>
          <w:bCs/>
          <w:color w:val="202124"/>
          <w:sz w:val="28"/>
          <w:szCs w:val="28"/>
          <w:rtl/>
          <w:lang w:bidi="ar"/>
        </w:rPr>
        <w:t>تحديد</w:t>
      </w:r>
      <w:r w:rsidRPr="008E56FC">
        <w:rPr>
          <w:rFonts w:ascii="Tahoma" w:eastAsia="Times New Roman" w:hAnsi="Tahoma" w:cs="Tahoma"/>
          <w:b/>
          <w:bCs/>
          <w:color w:val="202124"/>
          <w:sz w:val="28"/>
          <w:szCs w:val="28"/>
          <w:rtl/>
          <w:lang w:bidi="ar"/>
        </w:rPr>
        <w:t xml:space="preserve"> مسببات الإعاقة العقلية إن أمكن، </w:t>
      </w:r>
      <w:r w:rsidR="00143F14" w:rsidRPr="008E56FC">
        <w:rPr>
          <w:rFonts w:ascii="Tahoma" w:eastAsia="Times New Roman" w:hAnsi="Tahoma" w:cs="Tahoma" w:hint="cs"/>
          <w:b/>
          <w:bCs/>
          <w:color w:val="202124"/>
          <w:sz w:val="28"/>
          <w:szCs w:val="28"/>
          <w:rtl/>
          <w:lang w:bidi="ar"/>
        </w:rPr>
        <w:t>لأن ذلك يساعد في</w:t>
      </w:r>
      <w:r w:rsidRPr="008E56FC">
        <w:rPr>
          <w:rFonts w:ascii="Tahoma" w:eastAsia="Times New Roman" w:hAnsi="Tahoma" w:cs="Tahoma"/>
          <w:b/>
          <w:bCs/>
          <w:color w:val="202124"/>
          <w:sz w:val="28"/>
          <w:szCs w:val="28"/>
          <w:rtl/>
          <w:lang w:bidi="ar"/>
        </w:rPr>
        <w:t xml:space="preserve"> </w:t>
      </w:r>
      <w:r w:rsidR="00143F14" w:rsidRPr="008E56FC">
        <w:rPr>
          <w:rFonts w:ascii="Tahoma" w:eastAsia="Times New Roman" w:hAnsi="Tahoma" w:cs="Tahoma" w:hint="cs"/>
          <w:b/>
          <w:bCs/>
          <w:color w:val="202124"/>
          <w:sz w:val="28"/>
          <w:szCs w:val="28"/>
          <w:rtl/>
          <w:lang w:bidi="ar"/>
        </w:rPr>
        <w:t>تقديم</w:t>
      </w:r>
      <w:r w:rsidRPr="008E56FC">
        <w:rPr>
          <w:rFonts w:ascii="Tahoma" w:eastAsia="Times New Roman" w:hAnsi="Tahoma" w:cs="Tahoma"/>
          <w:b/>
          <w:bCs/>
          <w:color w:val="202124"/>
          <w:sz w:val="28"/>
          <w:szCs w:val="28"/>
          <w:rtl/>
          <w:lang w:bidi="ar"/>
        </w:rPr>
        <w:t xml:space="preserve"> الاستشارات النفسية والجسدية والنفسية والوراثية. </w:t>
      </w:r>
      <w:r w:rsidR="00F27850" w:rsidRPr="008E56FC">
        <w:rPr>
          <w:rFonts w:ascii="Tahoma" w:eastAsia="Times New Roman" w:hAnsi="Tahoma" w:cs="Tahoma" w:hint="cs"/>
          <w:b/>
          <w:bCs/>
          <w:color w:val="202124"/>
          <w:sz w:val="28"/>
          <w:szCs w:val="28"/>
          <w:rtl/>
          <w:lang w:bidi="ar"/>
        </w:rPr>
        <w:t>وغالبا ما يتم</w:t>
      </w:r>
      <w:r w:rsidRPr="008E56FC">
        <w:rPr>
          <w:rFonts w:ascii="Tahoma" w:eastAsia="Times New Roman" w:hAnsi="Tahoma" w:cs="Tahoma"/>
          <w:b/>
          <w:bCs/>
          <w:color w:val="202124"/>
          <w:sz w:val="28"/>
          <w:szCs w:val="28"/>
          <w:rtl/>
          <w:lang w:bidi="ar"/>
        </w:rPr>
        <w:t xml:space="preserve"> تقسيم أسباب الإعاقة العقلية إلى وراثية وبيولوجية وبيئية. </w:t>
      </w:r>
      <w:r w:rsidR="00F27850" w:rsidRPr="008E56FC">
        <w:rPr>
          <w:rFonts w:ascii="Tahoma" w:eastAsia="Times New Roman" w:hAnsi="Tahoma" w:cs="Tahoma" w:hint="cs"/>
          <w:b/>
          <w:bCs/>
          <w:color w:val="202124"/>
          <w:sz w:val="28"/>
          <w:szCs w:val="28"/>
          <w:rtl/>
          <w:lang w:bidi="ar"/>
        </w:rPr>
        <w:t>و</w:t>
      </w:r>
      <w:r w:rsidRPr="008E56FC">
        <w:rPr>
          <w:rFonts w:ascii="Tahoma" w:eastAsia="Times New Roman" w:hAnsi="Tahoma" w:cs="Tahoma"/>
          <w:b/>
          <w:bCs/>
          <w:color w:val="202124"/>
          <w:sz w:val="28"/>
          <w:szCs w:val="28"/>
          <w:rtl/>
          <w:lang w:bidi="ar"/>
        </w:rPr>
        <w:t xml:space="preserve">تحدث هذه </w:t>
      </w:r>
      <w:r w:rsidR="00F27850" w:rsidRPr="008E56FC">
        <w:rPr>
          <w:rFonts w:ascii="Tahoma" w:eastAsia="Times New Roman" w:hAnsi="Tahoma" w:cs="Tahoma" w:hint="cs"/>
          <w:b/>
          <w:bCs/>
          <w:color w:val="202124"/>
          <w:sz w:val="28"/>
          <w:szCs w:val="28"/>
          <w:rtl/>
          <w:lang w:bidi="ar"/>
        </w:rPr>
        <w:t xml:space="preserve">العوامل </w:t>
      </w:r>
      <w:r w:rsidRPr="008E56FC">
        <w:rPr>
          <w:rFonts w:ascii="Tahoma" w:eastAsia="Times New Roman" w:hAnsi="Tahoma" w:cs="Tahoma"/>
          <w:b/>
          <w:bCs/>
          <w:color w:val="202124"/>
          <w:sz w:val="28"/>
          <w:szCs w:val="28"/>
          <w:rtl/>
          <w:lang w:bidi="ar"/>
        </w:rPr>
        <w:t xml:space="preserve">قبل أو أثناء أو بعد الولادة. وتعد متلازمة داون السبب الأكثر شيوعا للإعاقة العقلية، تليها متلازمة كروموسوم </w:t>
      </w:r>
      <w:r w:rsidRPr="008E56FC">
        <w:rPr>
          <w:rFonts w:ascii="Tahoma" w:eastAsia="Times New Roman" w:hAnsi="Tahoma" w:cs="Tahoma"/>
          <w:b/>
          <w:bCs/>
          <w:color w:val="202124"/>
          <w:sz w:val="28"/>
          <w:szCs w:val="28"/>
          <w:lang w:bidi="ar"/>
        </w:rPr>
        <w:t>X</w:t>
      </w:r>
      <w:r w:rsidRPr="008E56FC">
        <w:rPr>
          <w:rFonts w:ascii="Tahoma" w:eastAsia="Times New Roman" w:hAnsi="Tahoma" w:cs="Tahoma"/>
          <w:b/>
          <w:bCs/>
          <w:color w:val="202124"/>
          <w:sz w:val="28"/>
          <w:szCs w:val="28"/>
          <w:rtl/>
          <w:lang w:bidi="ar"/>
        </w:rPr>
        <w:t xml:space="preserve"> الهش. ومع ذلك، </w:t>
      </w:r>
      <w:r w:rsidR="00F27850" w:rsidRPr="008E56FC">
        <w:rPr>
          <w:rFonts w:ascii="Tahoma" w:eastAsia="Times New Roman" w:hAnsi="Tahoma" w:cs="Tahoma" w:hint="cs"/>
          <w:b/>
          <w:bCs/>
          <w:color w:val="202124"/>
          <w:sz w:val="28"/>
          <w:szCs w:val="28"/>
          <w:rtl/>
          <w:lang w:bidi="ar"/>
        </w:rPr>
        <w:t xml:space="preserve">يتعذر </w:t>
      </w:r>
      <w:r w:rsidRPr="008E56FC">
        <w:rPr>
          <w:rFonts w:ascii="Tahoma" w:eastAsia="Times New Roman" w:hAnsi="Tahoma" w:cs="Tahoma"/>
          <w:b/>
          <w:bCs/>
          <w:color w:val="202124"/>
          <w:sz w:val="28"/>
          <w:szCs w:val="28"/>
          <w:rtl/>
          <w:lang w:bidi="ar"/>
        </w:rPr>
        <w:t xml:space="preserve"> </w:t>
      </w:r>
      <w:r w:rsidR="00F27850" w:rsidRPr="008E56FC">
        <w:rPr>
          <w:rFonts w:ascii="Tahoma" w:eastAsia="Times New Roman" w:hAnsi="Tahoma" w:cs="Tahoma" w:hint="cs"/>
          <w:b/>
          <w:bCs/>
          <w:color w:val="202124"/>
          <w:sz w:val="28"/>
          <w:szCs w:val="28"/>
          <w:rtl/>
          <w:lang w:bidi="ar"/>
        </w:rPr>
        <w:t>تحديد</w:t>
      </w:r>
      <w:r w:rsidRPr="008E56FC">
        <w:rPr>
          <w:rFonts w:ascii="Tahoma" w:eastAsia="Times New Roman" w:hAnsi="Tahoma" w:cs="Tahoma"/>
          <w:b/>
          <w:bCs/>
          <w:color w:val="202124"/>
          <w:sz w:val="28"/>
          <w:szCs w:val="28"/>
          <w:rtl/>
          <w:lang w:bidi="ar"/>
        </w:rPr>
        <w:t xml:space="preserve"> </w:t>
      </w:r>
      <w:r w:rsidR="00F27850" w:rsidRPr="008E56FC">
        <w:rPr>
          <w:rFonts w:ascii="Tahoma" w:eastAsia="Times New Roman" w:hAnsi="Tahoma" w:cs="Tahoma" w:hint="cs"/>
          <w:b/>
          <w:bCs/>
          <w:color w:val="202124"/>
          <w:sz w:val="28"/>
          <w:szCs w:val="28"/>
          <w:rtl/>
          <w:lang w:bidi="ar"/>
        </w:rPr>
        <w:t>ال</w:t>
      </w:r>
      <w:r w:rsidRPr="008E56FC">
        <w:rPr>
          <w:rFonts w:ascii="Tahoma" w:eastAsia="Times New Roman" w:hAnsi="Tahoma" w:cs="Tahoma"/>
          <w:b/>
          <w:bCs/>
          <w:color w:val="202124"/>
          <w:sz w:val="28"/>
          <w:szCs w:val="28"/>
          <w:rtl/>
          <w:lang w:bidi="ar"/>
        </w:rPr>
        <w:t>سبب</w:t>
      </w:r>
      <w:r w:rsidR="00F27850" w:rsidRPr="008E56FC">
        <w:rPr>
          <w:rFonts w:ascii="Tahoma" w:eastAsia="Times New Roman" w:hAnsi="Tahoma" w:cs="Tahoma" w:hint="cs"/>
          <w:b/>
          <w:bCs/>
          <w:color w:val="202124"/>
          <w:sz w:val="28"/>
          <w:szCs w:val="28"/>
          <w:rtl/>
          <w:lang w:bidi="ar"/>
        </w:rPr>
        <w:t xml:space="preserve"> في معظم الحالات</w:t>
      </w:r>
      <w:r w:rsidRPr="008E56FC">
        <w:rPr>
          <w:rFonts w:ascii="Tahoma" w:eastAsia="Times New Roman" w:hAnsi="Tahoma" w:cs="Tahoma"/>
          <w:b/>
          <w:bCs/>
          <w:color w:val="202124"/>
          <w:sz w:val="28"/>
          <w:szCs w:val="28"/>
          <w:rtl/>
          <w:lang w:bidi="ar"/>
        </w:rPr>
        <w:t xml:space="preserve">، </w:t>
      </w:r>
      <w:r w:rsidR="00F27850" w:rsidRPr="008E56FC">
        <w:rPr>
          <w:rFonts w:ascii="Tahoma" w:eastAsia="Times New Roman" w:hAnsi="Tahoma" w:cs="Tahoma" w:hint="cs"/>
          <w:b/>
          <w:bCs/>
          <w:color w:val="202124"/>
          <w:sz w:val="28"/>
          <w:szCs w:val="28"/>
          <w:rtl/>
          <w:lang w:bidi="ar"/>
        </w:rPr>
        <w:t>إلا</w:t>
      </w:r>
      <w:r w:rsidRPr="008E56FC">
        <w:rPr>
          <w:rFonts w:ascii="Tahoma" w:eastAsia="Times New Roman" w:hAnsi="Tahoma" w:cs="Tahoma"/>
          <w:b/>
          <w:bCs/>
          <w:color w:val="202124"/>
          <w:sz w:val="28"/>
          <w:szCs w:val="28"/>
          <w:rtl/>
          <w:lang w:bidi="ar"/>
        </w:rPr>
        <w:t xml:space="preserve"> أنه من المرجح أن يتم تحديد المسببات المرضية في الحالات الأكثر شدة. </w:t>
      </w:r>
    </w:p>
    <w:p w14:paraId="603FFDE8" w14:textId="77777777" w:rsidR="0007482D" w:rsidRPr="008E56FC" w:rsidRDefault="0007482D" w:rsidP="0007482D">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lang w:bidi="ar"/>
        </w:rPr>
      </w:pPr>
    </w:p>
    <w:p w14:paraId="294149F6" w14:textId="3A70D894" w:rsidR="0007482D" w:rsidRPr="008E56FC" w:rsidRDefault="00F27850" w:rsidP="00143F14">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202124"/>
          <w:sz w:val="28"/>
          <w:szCs w:val="28"/>
          <w:lang w:bidi="ar"/>
        </w:rPr>
      </w:pPr>
      <w:r w:rsidRPr="008E56FC">
        <w:rPr>
          <w:rFonts w:ascii="Tahoma" w:eastAsia="Times New Roman" w:hAnsi="Tahoma" w:cs="Tahoma" w:hint="cs"/>
          <w:b/>
          <w:bCs/>
          <w:color w:val="202124"/>
          <w:sz w:val="28"/>
          <w:szCs w:val="28"/>
          <w:rtl/>
          <w:lang w:bidi="ar"/>
        </w:rPr>
        <w:t>و</w:t>
      </w:r>
      <w:r w:rsidR="0007482D" w:rsidRPr="008E56FC">
        <w:rPr>
          <w:rFonts w:ascii="Tahoma" w:eastAsia="Times New Roman" w:hAnsi="Tahoma" w:cs="Tahoma"/>
          <w:b/>
          <w:bCs/>
          <w:color w:val="202124"/>
          <w:sz w:val="28"/>
          <w:szCs w:val="28"/>
          <w:rtl/>
          <w:lang w:bidi="ar"/>
        </w:rPr>
        <w:t xml:space="preserve">من المهم أن </w:t>
      </w:r>
      <w:r w:rsidR="008D0C3A" w:rsidRPr="008E56FC">
        <w:rPr>
          <w:rFonts w:ascii="Tahoma" w:eastAsia="Times New Roman" w:hAnsi="Tahoma" w:cs="Tahoma" w:hint="cs"/>
          <w:b/>
          <w:bCs/>
          <w:color w:val="202124"/>
          <w:sz w:val="28"/>
          <w:szCs w:val="28"/>
          <w:rtl/>
          <w:lang w:bidi="ar"/>
        </w:rPr>
        <w:t xml:space="preserve">ندرك أن </w:t>
      </w:r>
      <w:r w:rsidRPr="008E56FC">
        <w:rPr>
          <w:rFonts w:ascii="Tahoma" w:eastAsia="Times New Roman" w:hAnsi="Tahoma" w:cs="Tahoma" w:hint="cs"/>
          <w:b/>
          <w:bCs/>
          <w:color w:val="202124"/>
          <w:sz w:val="28"/>
          <w:szCs w:val="28"/>
          <w:rtl/>
          <w:lang w:bidi="ar"/>
        </w:rPr>
        <w:t xml:space="preserve">الإعاقات العقلية قد تنجم عن </w:t>
      </w:r>
      <w:r w:rsidR="0007482D" w:rsidRPr="008E56FC">
        <w:rPr>
          <w:rFonts w:ascii="Tahoma" w:eastAsia="Times New Roman" w:hAnsi="Tahoma" w:cs="Tahoma"/>
          <w:b/>
          <w:bCs/>
          <w:color w:val="202124"/>
          <w:sz w:val="28"/>
          <w:szCs w:val="28"/>
          <w:rtl/>
          <w:lang w:bidi="ar"/>
        </w:rPr>
        <w:t xml:space="preserve">عوامل </w:t>
      </w:r>
      <w:r w:rsidRPr="008E56FC">
        <w:rPr>
          <w:rFonts w:ascii="Tahoma" w:eastAsia="Times New Roman" w:hAnsi="Tahoma" w:cs="Tahoma"/>
          <w:b/>
          <w:bCs/>
          <w:color w:val="202124"/>
          <w:sz w:val="28"/>
          <w:szCs w:val="28"/>
          <w:rtl/>
          <w:lang w:bidi="ar"/>
        </w:rPr>
        <w:t>متعدد</w:t>
      </w:r>
      <w:r w:rsidRPr="008E56FC">
        <w:rPr>
          <w:rFonts w:ascii="Tahoma" w:eastAsia="Times New Roman" w:hAnsi="Tahoma" w:cs="Tahoma" w:hint="cs"/>
          <w:b/>
          <w:bCs/>
          <w:color w:val="202124"/>
          <w:sz w:val="28"/>
          <w:szCs w:val="28"/>
          <w:rtl/>
          <w:lang w:bidi="ar"/>
        </w:rPr>
        <w:t xml:space="preserve">ة وليس عن عامل واحد. </w:t>
      </w:r>
      <w:r w:rsidR="0007482D" w:rsidRPr="008E56FC">
        <w:rPr>
          <w:rFonts w:ascii="Tahoma" w:eastAsia="Times New Roman" w:hAnsi="Tahoma" w:cs="Tahoma"/>
          <w:b/>
          <w:bCs/>
          <w:color w:val="202124"/>
          <w:sz w:val="28"/>
          <w:szCs w:val="28"/>
          <w:rtl/>
          <w:lang w:bidi="ar-JO"/>
        </w:rPr>
        <w:t>ف</w:t>
      </w:r>
      <w:r w:rsidR="0007482D" w:rsidRPr="008E56FC">
        <w:rPr>
          <w:rFonts w:ascii="Tahoma" w:eastAsia="Times New Roman" w:hAnsi="Tahoma" w:cs="Tahoma"/>
          <w:b/>
          <w:bCs/>
          <w:color w:val="202124"/>
          <w:sz w:val="28"/>
          <w:szCs w:val="28"/>
          <w:rtl/>
          <w:lang w:bidi="ar"/>
        </w:rPr>
        <w:t xml:space="preserve">عوامل ما قبل الولادة مثل العوامل الكروموسومية والوراثية، والالتهابات الخلقية، وسوء التغذية، والإشعاع أو عوامل غير معروفة يمكن أن تسبب جميعها الإعاقة العقلية. ويمكن أن تسبب عوامل الفترة المحيطة بالولادة الإعاقة العقلية. وتشمل هذه الاختناق/نقص الأكسجة عند الولادة، وصدمات الولادة الميكانيكية، ونقص السكر في الدم، والخداج. ويمكن أن تسبب عوامل ما بعد الولادة الإعاقة العقلية، وقد تم التركيز مؤخرا على إجراء المزيد من الأبحاث في هذا المجال. الأسباب الواضحة هي الإصابة بسبب الصدمة أو نقص الأكسجين أو العدوى (التهاب السحايا/التهاب الدماغ). وتعد البيئة أيضا عاملا مهما في </w:t>
      </w:r>
      <w:r w:rsidRPr="008E56FC">
        <w:rPr>
          <w:rFonts w:ascii="Tahoma" w:eastAsia="Times New Roman" w:hAnsi="Tahoma" w:cs="Tahoma" w:hint="cs"/>
          <w:b/>
          <w:bCs/>
          <w:color w:val="202124"/>
          <w:sz w:val="28"/>
          <w:szCs w:val="28"/>
          <w:rtl/>
          <w:lang w:bidi="ar"/>
        </w:rPr>
        <w:t>حدوث</w:t>
      </w:r>
      <w:r w:rsidR="0007482D" w:rsidRPr="008E56FC">
        <w:rPr>
          <w:rFonts w:ascii="Tahoma" w:eastAsia="Times New Roman" w:hAnsi="Tahoma" w:cs="Tahoma"/>
          <w:b/>
          <w:bCs/>
          <w:color w:val="202124"/>
          <w:sz w:val="28"/>
          <w:szCs w:val="28"/>
          <w:rtl/>
          <w:lang w:bidi="ar"/>
        </w:rPr>
        <w:t xml:space="preserve"> الإعاقة العقلية.</w:t>
      </w:r>
    </w:p>
    <w:p w14:paraId="5D5D6970" w14:textId="56217FD0" w:rsidR="00FD283E" w:rsidRPr="008E56FC" w:rsidRDefault="00FD283E" w:rsidP="00BE2FEB">
      <w:pPr>
        <w:bidi/>
        <w:spacing w:after="0" w:line="240" w:lineRule="auto"/>
        <w:jc w:val="both"/>
        <w:rPr>
          <w:rFonts w:ascii="Tahoma" w:hAnsi="Tahoma" w:cs="Tahoma"/>
          <w:b/>
          <w:bCs/>
          <w:sz w:val="28"/>
          <w:szCs w:val="28"/>
          <w:rtl/>
          <w:lang w:bidi="ar-JO"/>
        </w:rPr>
      </w:pPr>
    </w:p>
    <w:p w14:paraId="1BCDCE20" w14:textId="173A4217" w:rsidR="00A74BD8" w:rsidRPr="008E56FC" w:rsidRDefault="00A74BD8" w:rsidP="00A74BD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rPr>
      </w:pPr>
      <w:r w:rsidRPr="008E56FC">
        <w:rPr>
          <w:rFonts w:ascii="Tahoma" w:eastAsia="Times New Roman" w:hAnsi="Tahoma" w:cs="Tahoma"/>
          <w:b/>
          <w:bCs/>
          <w:color w:val="1F1F1F"/>
          <w:sz w:val="28"/>
          <w:szCs w:val="28"/>
          <w:rtl/>
          <w:lang w:bidi="ar"/>
        </w:rPr>
        <w:t>الإعاقات النمائية هي حالات تؤثر على القدرات ال</w:t>
      </w:r>
      <w:r w:rsidRPr="008E56FC">
        <w:rPr>
          <w:rFonts w:ascii="Tahoma" w:eastAsia="Times New Roman" w:hAnsi="Tahoma" w:cs="Tahoma"/>
          <w:b/>
          <w:bCs/>
          <w:color w:val="1F1F1F"/>
          <w:sz w:val="28"/>
          <w:szCs w:val="28"/>
          <w:rtl/>
          <w:lang w:bidi="ar-JO"/>
        </w:rPr>
        <w:t>جسمية</w:t>
      </w:r>
      <w:r w:rsidRPr="008E56FC">
        <w:rPr>
          <w:rFonts w:ascii="Tahoma" w:eastAsia="Times New Roman" w:hAnsi="Tahoma" w:cs="Tahoma"/>
          <w:b/>
          <w:bCs/>
          <w:color w:val="1F1F1F"/>
          <w:sz w:val="28"/>
          <w:szCs w:val="28"/>
          <w:rtl/>
          <w:lang w:bidi="ar"/>
        </w:rPr>
        <w:t xml:space="preserve"> أو التعلم أو اللغة أو السلوك، وغالبا ما تستمر مدى الحياة، مما يؤثر على الأداء اليومي. وتشمل هذه الإعاقات الشلل الدماغي، وضعف البصر أو السمع، ومشكلات أخرى. </w:t>
      </w:r>
    </w:p>
    <w:p w14:paraId="31062D89" w14:textId="77777777" w:rsidR="00A74BD8" w:rsidRPr="008E56FC" w:rsidRDefault="00A74BD8" w:rsidP="00A74BD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color w:val="1F1F1F"/>
          <w:sz w:val="28"/>
          <w:szCs w:val="28"/>
          <w:rtl/>
        </w:rPr>
      </w:pPr>
    </w:p>
    <w:p w14:paraId="26C60910" w14:textId="7701D178" w:rsidR="008D0C3A" w:rsidRPr="008E56FC" w:rsidRDefault="008D0C3A" w:rsidP="00A74BD8">
      <w:pPr>
        <w:bidi/>
        <w:spacing w:after="160" w:line="259" w:lineRule="auto"/>
        <w:jc w:val="both"/>
        <w:rPr>
          <w:rFonts w:ascii="Tahoma" w:eastAsia="Times New Roman" w:hAnsi="Tahoma" w:cs="Tahoma"/>
          <w:b/>
          <w:bCs/>
          <w:sz w:val="28"/>
          <w:szCs w:val="28"/>
          <w:rtl/>
          <w:lang w:bidi="ar"/>
        </w:rPr>
      </w:pPr>
      <w:r w:rsidRPr="008E56FC">
        <w:rPr>
          <w:rFonts w:ascii="Tahoma" w:eastAsia="Times New Roman" w:hAnsi="Tahoma" w:cs="Tahoma" w:hint="cs"/>
          <w:b/>
          <w:bCs/>
          <w:sz w:val="28"/>
          <w:szCs w:val="28"/>
          <w:rtl/>
          <w:lang w:bidi="ar"/>
        </w:rPr>
        <w:t xml:space="preserve">وبالنسبة </w:t>
      </w:r>
      <w:r w:rsidR="00A74BD8" w:rsidRPr="008E56FC">
        <w:rPr>
          <w:rFonts w:ascii="Tahoma" w:eastAsia="Times New Roman" w:hAnsi="Tahoma" w:cs="Tahoma" w:hint="cs"/>
          <w:b/>
          <w:bCs/>
          <w:sz w:val="28"/>
          <w:szCs w:val="28"/>
          <w:rtl/>
          <w:lang w:bidi="ar"/>
        </w:rPr>
        <w:t>لهذه ا</w:t>
      </w:r>
      <w:r w:rsidRPr="008E56FC">
        <w:rPr>
          <w:rFonts w:ascii="Tahoma" w:eastAsia="Times New Roman" w:hAnsi="Tahoma" w:cs="Tahoma"/>
          <w:b/>
          <w:bCs/>
          <w:sz w:val="28"/>
          <w:szCs w:val="28"/>
          <w:rtl/>
          <w:lang w:bidi="ar"/>
        </w:rPr>
        <w:t>لإعاقات يُعتقد أن معظم</w:t>
      </w:r>
      <w:r w:rsidRPr="008E56FC">
        <w:rPr>
          <w:rFonts w:ascii="Tahoma" w:eastAsia="Times New Roman" w:hAnsi="Tahoma" w:cs="Tahoma" w:hint="cs"/>
          <w:b/>
          <w:bCs/>
          <w:sz w:val="28"/>
          <w:szCs w:val="28"/>
          <w:rtl/>
          <w:lang w:bidi="ar"/>
        </w:rPr>
        <w:t>ها</w:t>
      </w:r>
      <w:r w:rsidRPr="008E56FC">
        <w:rPr>
          <w:rFonts w:ascii="Tahoma" w:eastAsia="Times New Roman" w:hAnsi="Tahoma" w:cs="Tahoma"/>
          <w:b/>
          <w:bCs/>
          <w:sz w:val="28"/>
          <w:szCs w:val="28"/>
          <w:rtl/>
          <w:lang w:bidi="ar"/>
        </w:rPr>
        <w:t xml:space="preserve"> </w:t>
      </w:r>
      <w:r w:rsidRPr="008E56FC">
        <w:rPr>
          <w:rFonts w:ascii="Tahoma" w:eastAsia="Times New Roman" w:hAnsi="Tahoma" w:cs="Tahoma" w:hint="cs"/>
          <w:b/>
          <w:bCs/>
          <w:sz w:val="28"/>
          <w:szCs w:val="28"/>
          <w:rtl/>
          <w:lang w:bidi="ar"/>
        </w:rPr>
        <w:t>ي</w:t>
      </w:r>
      <w:r w:rsidRPr="008E56FC">
        <w:rPr>
          <w:rFonts w:ascii="Tahoma" w:eastAsia="Times New Roman" w:hAnsi="Tahoma" w:cs="Tahoma"/>
          <w:b/>
          <w:bCs/>
          <w:sz w:val="28"/>
          <w:szCs w:val="28"/>
          <w:rtl/>
          <w:lang w:bidi="ar"/>
        </w:rPr>
        <w:t>نجم عن مزيج معقد من العوامل</w:t>
      </w:r>
      <w:r w:rsidRPr="008E56FC">
        <w:rPr>
          <w:rFonts w:ascii="Tahoma" w:eastAsia="Times New Roman" w:hAnsi="Tahoma" w:cs="Tahoma" w:hint="cs"/>
          <w:b/>
          <w:bCs/>
          <w:sz w:val="28"/>
          <w:szCs w:val="28"/>
          <w:rtl/>
          <w:lang w:bidi="ar"/>
        </w:rPr>
        <w:t xml:space="preserve"> أيضا</w:t>
      </w:r>
      <w:r w:rsidRPr="008E56FC">
        <w:rPr>
          <w:rFonts w:ascii="Tahoma" w:eastAsia="Times New Roman" w:hAnsi="Tahoma" w:cs="Tahoma"/>
          <w:b/>
          <w:bCs/>
          <w:sz w:val="28"/>
          <w:szCs w:val="28"/>
          <w:rtl/>
          <w:lang w:bidi="ar"/>
        </w:rPr>
        <w:t xml:space="preserve">. وتشمل هذه العوامل الوراثة، صحة الوالدين وسلوكياتهما (مثل التدخين </w:t>
      </w:r>
      <w:r w:rsidRPr="008E56FC">
        <w:rPr>
          <w:rFonts w:ascii="Tahoma" w:eastAsia="Times New Roman" w:hAnsi="Tahoma" w:cs="Tahoma"/>
          <w:b/>
          <w:bCs/>
          <w:sz w:val="28"/>
          <w:szCs w:val="28"/>
          <w:rtl/>
          <w:lang w:bidi="ar-JO"/>
        </w:rPr>
        <w:t>وتناول الكحول</w:t>
      </w:r>
      <w:r w:rsidRPr="008E56FC">
        <w:rPr>
          <w:rFonts w:ascii="Tahoma" w:eastAsia="Times New Roman" w:hAnsi="Tahoma" w:cs="Tahoma"/>
          <w:b/>
          <w:bCs/>
          <w:sz w:val="28"/>
          <w:szCs w:val="28"/>
          <w:rtl/>
          <w:lang w:bidi="ar"/>
        </w:rPr>
        <w:t>) أثناء الحمل، مضاعفات أثناء الولادة، الالتهابات التي قد تصاب بها الأم أثناء الحمل أو قد يصاب بها الطفل في وقت مبكر جدا من الحياة، وتعرّض الأم أو الطفل لمستويات عالية من السموم البيئية، مثل الرصاص. بالنسبة لبعض الإعاقات النمائية فإننا نعرف السبب، لكن بالنسبة لأغلبية الإعاقات، فنحن لا نعرف السبب</w:t>
      </w:r>
      <w:r w:rsidRPr="008E56FC">
        <w:rPr>
          <w:rFonts w:ascii="Tahoma" w:eastAsia="Times New Roman" w:hAnsi="Tahoma" w:cs="Tahoma"/>
          <w:b/>
          <w:bCs/>
          <w:sz w:val="28"/>
          <w:szCs w:val="28"/>
          <w:rtl/>
        </w:rPr>
        <w:t xml:space="preserve"> ولذلك فهي تسمى بالإعاقات مجهولة السبب</w:t>
      </w:r>
      <w:r w:rsidRPr="008E56FC">
        <w:rPr>
          <w:rFonts w:ascii="Tahoma" w:eastAsia="Times New Roman" w:hAnsi="Tahoma" w:cs="Tahoma"/>
          <w:b/>
          <w:bCs/>
          <w:sz w:val="28"/>
          <w:szCs w:val="28"/>
          <w:rtl/>
          <w:lang w:bidi="ar"/>
        </w:rPr>
        <w:t>.</w:t>
      </w:r>
    </w:p>
    <w:p w14:paraId="5E3129AC" w14:textId="055A32B6" w:rsidR="008D0C3A" w:rsidRPr="008E56FC" w:rsidRDefault="008D0C3A" w:rsidP="00A74BD8">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rPr>
      </w:pPr>
      <w:r w:rsidRPr="008E56FC">
        <w:rPr>
          <w:rFonts w:ascii="Tahoma" w:eastAsia="Times New Roman" w:hAnsi="Tahoma" w:cs="Tahoma"/>
          <w:b/>
          <w:bCs/>
          <w:sz w:val="28"/>
          <w:szCs w:val="28"/>
          <w:rtl/>
        </w:rPr>
        <w:t>وغالبا ما تصنف العوامل المسببة للإعاق</w:t>
      </w:r>
      <w:r w:rsidRPr="008E56FC">
        <w:rPr>
          <w:rFonts w:ascii="Tahoma" w:eastAsia="Times New Roman" w:hAnsi="Tahoma" w:cs="Tahoma" w:hint="cs"/>
          <w:b/>
          <w:bCs/>
          <w:sz w:val="28"/>
          <w:szCs w:val="28"/>
          <w:rtl/>
        </w:rPr>
        <w:t>ات النمائية</w:t>
      </w:r>
      <w:r w:rsidRPr="008E56FC">
        <w:rPr>
          <w:rFonts w:ascii="Tahoma" w:eastAsia="Times New Roman" w:hAnsi="Tahoma" w:cs="Tahoma"/>
          <w:b/>
          <w:bCs/>
          <w:sz w:val="28"/>
          <w:szCs w:val="28"/>
          <w:rtl/>
        </w:rPr>
        <w:t xml:space="preserve"> أو عوامل الخطر المرتبطة بها إلى نوعين أساسيين هما: العوامل البيولوجية والعوامل البيئية. العوامل البيولوجية قد تكون وراثية، أو أيضية، أو عصبية. أما العوامل البيئية فهي تشمل الحرمان الثقافي أو الاجتماعي أو الإقتصادي، والعوامل البيئية السامة، وأنماط التنشئة الأسرية والمدرسية غير المناسبة، والعادات الغذائية غير السليمة. </w:t>
      </w:r>
    </w:p>
    <w:p w14:paraId="0FC758E4" w14:textId="77777777" w:rsidR="008D0C3A" w:rsidRPr="008E56FC" w:rsidRDefault="008D0C3A" w:rsidP="008D0C3A">
      <w:pPr>
        <w:bidi/>
        <w:spacing w:after="0" w:line="240" w:lineRule="auto"/>
        <w:jc w:val="both"/>
        <w:rPr>
          <w:rFonts w:ascii="Tahoma" w:hAnsi="Tahoma" w:cs="Tahoma"/>
          <w:b/>
          <w:bCs/>
          <w:sz w:val="28"/>
          <w:szCs w:val="28"/>
          <w:rtl/>
          <w:lang w:bidi="ar-JO"/>
        </w:rPr>
      </w:pPr>
    </w:p>
    <w:p w14:paraId="63A2D550" w14:textId="77777777" w:rsidR="00F21F09" w:rsidRPr="00A457D9" w:rsidRDefault="00EA1466" w:rsidP="00BE2FEB">
      <w:pPr>
        <w:bidi/>
        <w:spacing w:after="0" w:line="240" w:lineRule="auto"/>
        <w:jc w:val="both"/>
        <w:rPr>
          <w:rFonts w:ascii="Tahoma" w:hAnsi="Tahoma" w:cs="Tahoma"/>
          <w:b/>
          <w:bCs/>
          <w:color w:val="76923C" w:themeColor="accent3" w:themeShade="BF"/>
          <w:sz w:val="40"/>
          <w:szCs w:val="40"/>
          <w:rtl/>
          <w:lang w:bidi="ar-JO"/>
        </w:rPr>
      </w:pPr>
      <w:r w:rsidRPr="00A457D9">
        <w:rPr>
          <w:rFonts w:ascii="Tahoma" w:hAnsi="Tahoma" w:cs="Tahoma"/>
          <w:b/>
          <w:bCs/>
          <w:color w:val="76923C" w:themeColor="accent3" w:themeShade="BF"/>
          <w:sz w:val="40"/>
          <w:szCs w:val="40"/>
          <w:rtl/>
          <w:lang w:bidi="ar-JO"/>
        </w:rPr>
        <w:t xml:space="preserve">التشخيص </w:t>
      </w:r>
    </w:p>
    <w:p w14:paraId="78DE3FEA" w14:textId="77777777" w:rsidR="00320D51" w:rsidRPr="008E56FC" w:rsidRDefault="00320D51" w:rsidP="00BE2FE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8E56FC">
        <w:rPr>
          <w:rFonts w:ascii="Tahoma" w:eastAsia="Times New Roman" w:hAnsi="Tahoma" w:cs="Tahoma"/>
          <w:b/>
          <w:bCs/>
          <w:sz w:val="28"/>
          <w:szCs w:val="28"/>
          <w:rtl/>
          <w:lang w:bidi="ar"/>
        </w:rPr>
        <w:t xml:space="preserve">يتم تشخيص الإعاقة العقلية من خلال قياس الأداء العقلي والسلوك التكيفي. الأداء العقلي يتم قياسه من خلال اختبارات ذكاء موثوقة يتم تطبيقها بشكل فردي. </w:t>
      </w:r>
    </w:p>
    <w:p w14:paraId="0146FCC2" w14:textId="77777777" w:rsidR="007467BD" w:rsidRPr="008E56FC" w:rsidRDefault="00BE2FEB" w:rsidP="00BE2FE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rPr>
      </w:pPr>
      <w:r w:rsidRPr="008E56FC">
        <w:rPr>
          <w:rFonts w:ascii="Tahoma" w:eastAsia="Times New Roman" w:hAnsi="Tahoma" w:cs="Tahoma"/>
          <w:b/>
          <w:bCs/>
          <w:sz w:val="28"/>
          <w:szCs w:val="28"/>
          <w:rtl/>
          <w:lang w:bidi="ar"/>
        </w:rPr>
        <w:t>ول</w:t>
      </w:r>
      <w:r w:rsidR="007467BD" w:rsidRPr="008E56FC">
        <w:rPr>
          <w:rFonts w:ascii="Tahoma" w:eastAsia="Times New Roman" w:hAnsi="Tahoma" w:cs="Tahoma"/>
          <w:b/>
          <w:bCs/>
          <w:sz w:val="28"/>
          <w:szCs w:val="28"/>
          <w:rtl/>
          <w:lang w:bidi="ar"/>
        </w:rPr>
        <w:t xml:space="preserve">تقييم السلوك التكيفي </w:t>
      </w:r>
      <w:r w:rsidRPr="008E56FC">
        <w:rPr>
          <w:rFonts w:ascii="Tahoma" w:eastAsia="Times New Roman" w:hAnsi="Tahoma" w:cs="Tahoma"/>
          <w:b/>
          <w:bCs/>
          <w:sz w:val="28"/>
          <w:szCs w:val="28"/>
          <w:rtl/>
          <w:lang w:bidi="ar"/>
        </w:rPr>
        <w:t>يتم</w:t>
      </w:r>
      <w:r w:rsidR="007467BD" w:rsidRPr="008E56FC">
        <w:rPr>
          <w:rFonts w:ascii="Tahoma" w:eastAsia="Times New Roman" w:hAnsi="Tahoma" w:cs="Tahoma"/>
          <w:b/>
          <w:bCs/>
          <w:sz w:val="28"/>
          <w:szCs w:val="28"/>
          <w:rtl/>
          <w:lang w:bidi="ar"/>
        </w:rPr>
        <w:t xml:space="preserve"> تطبيق مقاييس محددة على الطفل وإجراء مقابلات مع أفراد الأسرة والمعلمين ومقدمي الرعاية للطفل.</w:t>
      </w:r>
      <w:r w:rsidRPr="008E56FC">
        <w:rPr>
          <w:rFonts w:ascii="Tahoma" w:eastAsia="Times New Roman" w:hAnsi="Tahoma" w:cs="Tahoma"/>
          <w:b/>
          <w:bCs/>
          <w:sz w:val="28"/>
          <w:szCs w:val="28"/>
          <w:rtl/>
          <w:lang w:bidi="ar-JO"/>
        </w:rPr>
        <w:t xml:space="preserve"> و</w:t>
      </w:r>
      <w:r w:rsidR="007467BD" w:rsidRPr="008E56FC">
        <w:rPr>
          <w:rFonts w:ascii="Tahoma" w:eastAsia="Times New Roman" w:hAnsi="Tahoma" w:cs="Tahoma"/>
          <w:b/>
          <w:bCs/>
          <w:sz w:val="28"/>
          <w:szCs w:val="28"/>
          <w:rtl/>
          <w:lang w:bidi="ar"/>
        </w:rPr>
        <w:t>يتم النظر في ثلاثة مجالات للسلوك التكيفي:</w:t>
      </w:r>
    </w:p>
    <w:p w14:paraId="1B5B3EA0" w14:textId="77777777" w:rsidR="007467BD" w:rsidRPr="008E56FC" w:rsidRDefault="007467BD" w:rsidP="00BE2FEB">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167E30AF" w14:textId="77777777" w:rsidR="00BE2FEB" w:rsidRPr="008E56FC" w:rsidRDefault="00BE2FEB" w:rsidP="00BE2FEB">
      <w:pPr>
        <w:pStyle w:val="ListParagraph"/>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8E56FC">
        <w:rPr>
          <w:rFonts w:ascii="Tahoma" w:eastAsia="Times New Roman" w:hAnsi="Tahoma" w:cs="Tahoma"/>
          <w:b/>
          <w:bCs/>
          <w:sz w:val="28"/>
          <w:szCs w:val="28"/>
          <w:rtl/>
          <w:lang w:bidi="ar"/>
        </w:rPr>
        <w:t xml:space="preserve">المجال </w:t>
      </w:r>
      <w:r w:rsidR="007467BD" w:rsidRPr="008E56FC">
        <w:rPr>
          <w:rFonts w:ascii="Tahoma" w:eastAsia="Times New Roman" w:hAnsi="Tahoma" w:cs="Tahoma"/>
          <w:b/>
          <w:bCs/>
          <w:sz w:val="28"/>
          <w:szCs w:val="28"/>
          <w:rtl/>
          <w:lang w:bidi="ar"/>
        </w:rPr>
        <w:t xml:space="preserve">المفاهيمي </w:t>
      </w:r>
      <w:r w:rsidRPr="008E56FC">
        <w:rPr>
          <w:rFonts w:ascii="Tahoma" w:eastAsia="Times New Roman" w:hAnsi="Tahoma" w:cs="Tahoma"/>
          <w:b/>
          <w:bCs/>
          <w:sz w:val="28"/>
          <w:szCs w:val="28"/>
          <w:rtl/>
          <w:lang w:bidi="ar"/>
        </w:rPr>
        <w:t>(</w:t>
      </w:r>
      <w:r w:rsidR="007467BD" w:rsidRPr="008E56FC">
        <w:rPr>
          <w:rFonts w:ascii="Tahoma" w:eastAsia="Times New Roman" w:hAnsi="Tahoma" w:cs="Tahoma"/>
          <w:b/>
          <w:bCs/>
          <w:sz w:val="28"/>
          <w:szCs w:val="28"/>
          <w:rtl/>
          <w:lang w:bidi="ar"/>
        </w:rPr>
        <w:t>اللغة، القراءة، الكتابة، الرياضيات، الاستدلال، المعرفة، الذاكرة</w:t>
      </w:r>
      <w:r w:rsidRPr="008E56FC">
        <w:rPr>
          <w:rFonts w:ascii="Tahoma" w:eastAsia="Times New Roman" w:hAnsi="Tahoma" w:cs="Tahoma"/>
          <w:b/>
          <w:bCs/>
          <w:sz w:val="28"/>
          <w:szCs w:val="28"/>
          <w:rtl/>
          <w:lang w:bidi="ar"/>
        </w:rPr>
        <w:t>)</w:t>
      </w:r>
      <w:r w:rsidR="007467BD" w:rsidRPr="008E56FC">
        <w:rPr>
          <w:rFonts w:ascii="Tahoma" w:eastAsia="Times New Roman" w:hAnsi="Tahoma" w:cs="Tahoma"/>
          <w:b/>
          <w:bCs/>
          <w:sz w:val="28"/>
          <w:szCs w:val="28"/>
          <w:rtl/>
          <w:lang w:bidi="ar"/>
        </w:rPr>
        <w:t>.</w:t>
      </w:r>
    </w:p>
    <w:p w14:paraId="021E5D2B" w14:textId="77777777" w:rsidR="00BE2FEB" w:rsidRPr="008E56FC" w:rsidRDefault="00BE2FEB" w:rsidP="00BE2FEB">
      <w:pPr>
        <w:pStyle w:val="ListParagraph"/>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8E56FC">
        <w:rPr>
          <w:rFonts w:ascii="Tahoma" w:eastAsia="Times New Roman" w:hAnsi="Tahoma" w:cs="Tahoma"/>
          <w:b/>
          <w:bCs/>
          <w:sz w:val="28"/>
          <w:szCs w:val="28"/>
          <w:rtl/>
          <w:lang w:bidi="ar"/>
        </w:rPr>
        <w:t xml:space="preserve">المجال </w:t>
      </w:r>
      <w:r w:rsidR="007467BD" w:rsidRPr="008E56FC">
        <w:rPr>
          <w:rFonts w:ascii="Tahoma" w:eastAsia="Times New Roman" w:hAnsi="Tahoma" w:cs="Tahoma"/>
          <w:b/>
          <w:bCs/>
          <w:sz w:val="28"/>
          <w:szCs w:val="28"/>
          <w:rtl/>
          <w:lang w:bidi="ar"/>
        </w:rPr>
        <w:t xml:space="preserve">الاجتماعي </w:t>
      </w:r>
      <w:r w:rsidRPr="008E56FC">
        <w:rPr>
          <w:rFonts w:ascii="Tahoma" w:eastAsia="Times New Roman" w:hAnsi="Tahoma" w:cs="Tahoma"/>
          <w:b/>
          <w:bCs/>
          <w:sz w:val="28"/>
          <w:szCs w:val="28"/>
          <w:rtl/>
          <w:lang w:bidi="ar"/>
        </w:rPr>
        <w:t>(</w:t>
      </w:r>
      <w:r w:rsidR="007467BD" w:rsidRPr="008E56FC">
        <w:rPr>
          <w:rFonts w:ascii="Tahoma" w:eastAsia="Times New Roman" w:hAnsi="Tahoma" w:cs="Tahoma"/>
          <w:b/>
          <w:bCs/>
          <w:sz w:val="28"/>
          <w:szCs w:val="28"/>
          <w:rtl/>
          <w:lang w:bidi="ar"/>
        </w:rPr>
        <w:t xml:space="preserve">التعاطف، والحكم الاجتماعي، ومهارات </w:t>
      </w:r>
      <w:r w:rsidRPr="008E56FC">
        <w:rPr>
          <w:rFonts w:ascii="Tahoma" w:eastAsia="Times New Roman" w:hAnsi="Tahoma" w:cs="Tahoma"/>
          <w:b/>
          <w:bCs/>
          <w:sz w:val="28"/>
          <w:szCs w:val="28"/>
          <w:rtl/>
          <w:lang w:bidi="ar"/>
        </w:rPr>
        <w:t>التواصل</w:t>
      </w:r>
      <w:r w:rsidR="007467BD" w:rsidRPr="008E56FC">
        <w:rPr>
          <w:rFonts w:ascii="Tahoma" w:eastAsia="Times New Roman" w:hAnsi="Tahoma" w:cs="Tahoma"/>
          <w:b/>
          <w:bCs/>
          <w:sz w:val="28"/>
          <w:szCs w:val="28"/>
          <w:rtl/>
          <w:lang w:bidi="ar"/>
        </w:rPr>
        <w:t>، والقدرة على اتباع القواعد والقدرة على تكوين الصداقات والحفاظ عليها</w:t>
      </w:r>
      <w:r w:rsidRPr="008E56FC">
        <w:rPr>
          <w:rFonts w:ascii="Tahoma" w:eastAsia="Times New Roman" w:hAnsi="Tahoma" w:cs="Tahoma"/>
          <w:b/>
          <w:bCs/>
          <w:sz w:val="28"/>
          <w:szCs w:val="28"/>
          <w:rtl/>
          <w:lang w:bidi="ar"/>
        </w:rPr>
        <w:t>)</w:t>
      </w:r>
      <w:r w:rsidR="007467BD" w:rsidRPr="008E56FC">
        <w:rPr>
          <w:rFonts w:ascii="Tahoma" w:eastAsia="Times New Roman" w:hAnsi="Tahoma" w:cs="Tahoma"/>
          <w:b/>
          <w:bCs/>
          <w:sz w:val="28"/>
          <w:szCs w:val="28"/>
          <w:rtl/>
          <w:lang w:bidi="ar"/>
        </w:rPr>
        <w:t>.</w:t>
      </w:r>
    </w:p>
    <w:p w14:paraId="61E8DD33" w14:textId="77777777" w:rsidR="00FD283E" w:rsidRPr="008E56FC" w:rsidRDefault="00BE2FEB" w:rsidP="0016311C">
      <w:pPr>
        <w:pStyle w:val="ListParagraph"/>
        <w:numPr>
          <w:ilvl w:val="0"/>
          <w:numId w:val="5"/>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8E56FC">
        <w:rPr>
          <w:rFonts w:ascii="Tahoma" w:eastAsia="Times New Roman" w:hAnsi="Tahoma" w:cs="Tahoma"/>
          <w:b/>
          <w:bCs/>
          <w:sz w:val="28"/>
          <w:szCs w:val="28"/>
          <w:rtl/>
          <w:lang w:bidi="ar"/>
        </w:rPr>
        <w:t>المجال ال</w:t>
      </w:r>
      <w:r w:rsidR="007467BD" w:rsidRPr="008E56FC">
        <w:rPr>
          <w:rFonts w:ascii="Tahoma" w:eastAsia="Times New Roman" w:hAnsi="Tahoma" w:cs="Tahoma"/>
          <w:b/>
          <w:bCs/>
          <w:sz w:val="28"/>
          <w:szCs w:val="28"/>
          <w:rtl/>
          <w:lang w:bidi="ar"/>
        </w:rPr>
        <w:t xml:space="preserve">عملي </w:t>
      </w:r>
      <w:r w:rsidRPr="008E56FC">
        <w:rPr>
          <w:rFonts w:ascii="Tahoma" w:eastAsia="Times New Roman" w:hAnsi="Tahoma" w:cs="Tahoma"/>
          <w:b/>
          <w:bCs/>
          <w:sz w:val="28"/>
          <w:szCs w:val="28"/>
          <w:rtl/>
          <w:lang w:bidi="ar"/>
        </w:rPr>
        <w:t>(</w:t>
      </w:r>
      <w:r w:rsidR="007467BD" w:rsidRPr="008E56FC">
        <w:rPr>
          <w:rFonts w:ascii="Tahoma" w:eastAsia="Times New Roman" w:hAnsi="Tahoma" w:cs="Tahoma"/>
          <w:b/>
          <w:bCs/>
          <w:sz w:val="28"/>
          <w:szCs w:val="28"/>
          <w:rtl/>
          <w:lang w:bidi="ar"/>
        </w:rPr>
        <w:t>الاستقلال في مجالات مثل العناية الشخصية، وإدارة الأموال، والترفيه، وتنظيم المهام المدرسية</w:t>
      </w:r>
      <w:r w:rsidRPr="008E56FC">
        <w:rPr>
          <w:rFonts w:ascii="Tahoma" w:eastAsia="Times New Roman" w:hAnsi="Tahoma" w:cs="Tahoma"/>
          <w:b/>
          <w:bCs/>
          <w:sz w:val="28"/>
          <w:szCs w:val="28"/>
          <w:rtl/>
          <w:lang w:bidi="ar"/>
        </w:rPr>
        <w:t>)</w:t>
      </w:r>
      <w:r w:rsidR="007467BD" w:rsidRPr="008E56FC">
        <w:rPr>
          <w:rFonts w:ascii="Tahoma" w:eastAsia="Times New Roman" w:hAnsi="Tahoma" w:cs="Tahoma"/>
          <w:b/>
          <w:bCs/>
          <w:sz w:val="28"/>
          <w:szCs w:val="28"/>
          <w:rtl/>
          <w:lang w:bidi="ar"/>
        </w:rPr>
        <w:t>.</w:t>
      </w:r>
    </w:p>
    <w:p w14:paraId="3D7AD3EB" w14:textId="77777777" w:rsidR="00FD283E" w:rsidRPr="008E56FC" w:rsidRDefault="00FD283E" w:rsidP="00FD283E">
      <w:pPr>
        <w:bidi/>
        <w:spacing w:after="0" w:line="240" w:lineRule="auto"/>
        <w:rPr>
          <w:rFonts w:ascii="Tahoma" w:hAnsi="Tahoma" w:cs="Tahoma"/>
          <w:b/>
          <w:bCs/>
          <w:sz w:val="28"/>
          <w:szCs w:val="28"/>
          <w:lang w:bidi="ar-JO"/>
        </w:rPr>
      </w:pPr>
    </w:p>
    <w:p w14:paraId="2C20C420" w14:textId="77777777" w:rsidR="00086BBD" w:rsidRPr="00A457D9" w:rsidRDefault="009E7217" w:rsidP="00126599">
      <w:pPr>
        <w:bidi/>
        <w:spacing w:after="0" w:line="240" w:lineRule="auto"/>
        <w:jc w:val="both"/>
        <w:rPr>
          <w:rFonts w:ascii="Tahoma" w:hAnsi="Tahoma" w:cs="Tahoma"/>
          <w:b/>
          <w:bCs/>
          <w:color w:val="76923C" w:themeColor="accent3" w:themeShade="BF"/>
          <w:sz w:val="40"/>
          <w:szCs w:val="40"/>
          <w:lang w:bidi="ar-JO"/>
        </w:rPr>
      </w:pPr>
      <w:r w:rsidRPr="00A457D9">
        <w:rPr>
          <w:rFonts w:ascii="Tahoma" w:hAnsi="Tahoma" w:cs="Tahoma"/>
          <w:b/>
          <w:bCs/>
          <w:color w:val="76923C" w:themeColor="accent3" w:themeShade="BF"/>
          <w:sz w:val="40"/>
          <w:szCs w:val="40"/>
          <w:rtl/>
          <w:lang w:bidi="ar-JO"/>
        </w:rPr>
        <w:t>استراتيجيات التدخل</w:t>
      </w:r>
    </w:p>
    <w:p w14:paraId="0010CCBB" w14:textId="39F578EB" w:rsidR="00126599" w:rsidRPr="008E56FC" w:rsidRDefault="00A30100" w:rsidP="00126599">
      <w:pPr>
        <w:pStyle w:val="HTMLPreformatted"/>
        <w:shd w:val="clear" w:color="auto" w:fill="F8F9FA"/>
        <w:bidi/>
        <w:jc w:val="both"/>
        <w:rPr>
          <w:rFonts w:ascii="Tahoma" w:eastAsia="Times New Roman" w:hAnsi="Tahoma" w:cs="Tahoma"/>
          <w:b/>
          <w:bCs/>
          <w:sz w:val="28"/>
          <w:szCs w:val="28"/>
          <w:rtl/>
          <w:lang w:bidi="ar"/>
        </w:rPr>
      </w:pPr>
      <w:r w:rsidRPr="008E56FC">
        <w:rPr>
          <w:rFonts w:ascii="Tahoma" w:eastAsia="Times New Roman" w:hAnsi="Tahoma" w:cs="Tahoma"/>
          <w:b/>
          <w:bCs/>
          <w:sz w:val="28"/>
          <w:szCs w:val="28"/>
          <w:rtl/>
          <w:lang w:bidi="ar"/>
        </w:rPr>
        <w:t>الإعاقة ال</w:t>
      </w:r>
      <w:r w:rsidRPr="008E56FC">
        <w:rPr>
          <w:rFonts w:ascii="Tahoma" w:eastAsia="Times New Roman" w:hAnsi="Tahoma" w:cs="Tahoma"/>
          <w:b/>
          <w:bCs/>
          <w:sz w:val="28"/>
          <w:szCs w:val="28"/>
          <w:rtl/>
          <w:lang w:bidi="ar-JO"/>
        </w:rPr>
        <w:t>عقل</w:t>
      </w:r>
      <w:r w:rsidRPr="008E56FC">
        <w:rPr>
          <w:rFonts w:ascii="Tahoma" w:eastAsia="Times New Roman" w:hAnsi="Tahoma" w:cs="Tahoma"/>
          <w:b/>
          <w:bCs/>
          <w:sz w:val="28"/>
          <w:szCs w:val="28"/>
          <w:rtl/>
          <w:lang w:bidi="ar"/>
        </w:rPr>
        <w:t>ية حالة تظل مدى الحياة، ومع ذلك، فإن التدخل المبكر والمستمر قد يؤدي إلى تحسين الأداء وتمكين الشخص من النمو طوال حياته. و</w:t>
      </w:r>
      <w:r w:rsidR="00537A89">
        <w:rPr>
          <w:rFonts w:ascii="Tahoma" w:eastAsia="Times New Roman" w:hAnsi="Tahoma" w:cs="Tahoma" w:hint="cs"/>
          <w:b/>
          <w:bCs/>
          <w:sz w:val="28"/>
          <w:szCs w:val="28"/>
          <w:rtl/>
          <w:lang w:bidi="ar-JO"/>
        </w:rPr>
        <w:t xml:space="preserve">بعد </w:t>
      </w:r>
      <w:r w:rsidRPr="008E56FC">
        <w:rPr>
          <w:rFonts w:ascii="Tahoma" w:eastAsia="Times New Roman" w:hAnsi="Tahoma" w:cs="Tahoma"/>
          <w:b/>
          <w:bCs/>
          <w:sz w:val="28"/>
          <w:szCs w:val="28"/>
          <w:rtl/>
          <w:lang w:bidi="ar"/>
        </w:rPr>
        <w:t xml:space="preserve">تشخيص هذه الإعاقة لدى الطفل، يجب بذل الجهود لمساعدته بعد تقييم نقاط القوة لديه واحتياجاته، وتحديد الدعم الذي يحتاجه للعمل في المنزل والمدرسة وفي المجتمع. </w:t>
      </w:r>
      <w:r w:rsidR="00126599" w:rsidRPr="008E56FC">
        <w:rPr>
          <w:rFonts w:ascii="Tahoma" w:eastAsia="Times New Roman" w:hAnsi="Tahoma" w:cs="Tahoma"/>
          <w:b/>
          <w:bCs/>
          <w:sz w:val="28"/>
          <w:szCs w:val="28"/>
          <w:rtl/>
          <w:lang w:bidi="ar"/>
        </w:rPr>
        <w:t>وهناك العديد من أنواع الدعم والخدمات التي قد تساعد، مثل:</w:t>
      </w:r>
    </w:p>
    <w:p w14:paraId="1F8AD1E4" w14:textId="77777777" w:rsidR="00126599" w:rsidRPr="008E56FC" w:rsidRDefault="00126599" w:rsidP="00126599">
      <w:pPr>
        <w:pStyle w:val="ListParagraph"/>
        <w:numPr>
          <w:ilvl w:val="0"/>
          <w:numId w:val="6"/>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8E56FC">
        <w:rPr>
          <w:rFonts w:ascii="Tahoma" w:eastAsia="Times New Roman" w:hAnsi="Tahoma" w:cs="Tahoma"/>
          <w:b/>
          <w:bCs/>
          <w:sz w:val="28"/>
          <w:szCs w:val="28"/>
          <w:rtl/>
          <w:lang w:bidi="ar"/>
        </w:rPr>
        <w:t>التدخل المبكر.</w:t>
      </w:r>
    </w:p>
    <w:p w14:paraId="2BA2D4E6" w14:textId="6EAD6C3C" w:rsidR="00126599" w:rsidRPr="008E56FC" w:rsidRDefault="00126599" w:rsidP="00126599">
      <w:pPr>
        <w:pStyle w:val="ListParagraph"/>
        <w:numPr>
          <w:ilvl w:val="0"/>
          <w:numId w:val="6"/>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8E56FC">
        <w:rPr>
          <w:rFonts w:ascii="Tahoma" w:eastAsia="Times New Roman" w:hAnsi="Tahoma" w:cs="Tahoma"/>
          <w:b/>
          <w:bCs/>
          <w:sz w:val="28"/>
          <w:szCs w:val="28"/>
          <w:rtl/>
          <w:lang w:bidi="ar"/>
        </w:rPr>
        <w:t>التربية الخاصة</w:t>
      </w:r>
      <w:r w:rsidR="00D44E47" w:rsidRPr="008E56FC">
        <w:rPr>
          <w:rFonts w:ascii="Tahoma" w:eastAsia="Times New Roman" w:hAnsi="Tahoma" w:cs="Tahoma"/>
          <w:b/>
          <w:bCs/>
          <w:sz w:val="28"/>
          <w:szCs w:val="28"/>
          <w:lang w:bidi="ar"/>
        </w:rPr>
        <w:t xml:space="preserve"> </w:t>
      </w:r>
      <w:r w:rsidR="00D44E47" w:rsidRPr="008E56FC">
        <w:rPr>
          <w:rFonts w:ascii="Tahoma" w:eastAsia="Times New Roman" w:hAnsi="Tahoma" w:cs="Tahoma" w:hint="cs"/>
          <w:b/>
          <w:bCs/>
          <w:sz w:val="28"/>
          <w:szCs w:val="28"/>
          <w:rtl/>
          <w:lang w:bidi="ar-JO"/>
        </w:rPr>
        <w:t xml:space="preserve"> والخدمات المساندة</w:t>
      </w:r>
      <w:r w:rsidRPr="008E56FC">
        <w:rPr>
          <w:rFonts w:ascii="Tahoma" w:eastAsia="Times New Roman" w:hAnsi="Tahoma" w:cs="Tahoma"/>
          <w:b/>
          <w:bCs/>
          <w:sz w:val="28"/>
          <w:szCs w:val="28"/>
          <w:rtl/>
          <w:lang w:bidi="ar"/>
        </w:rPr>
        <w:t>.</w:t>
      </w:r>
    </w:p>
    <w:p w14:paraId="20CE3E18" w14:textId="77777777" w:rsidR="00126599" w:rsidRPr="008E56FC" w:rsidRDefault="00126599" w:rsidP="00126599">
      <w:pPr>
        <w:pStyle w:val="ListParagraph"/>
        <w:numPr>
          <w:ilvl w:val="0"/>
          <w:numId w:val="6"/>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8E56FC">
        <w:rPr>
          <w:rFonts w:ascii="Tahoma" w:eastAsia="Times New Roman" w:hAnsi="Tahoma" w:cs="Tahoma"/>
          <w:b/>
          <w:bCs/>
          <w:sz w:val="28"/>
          <w:szCs w:val="28"/>
          <w:rtl/>
          <w:lang w:bidi="ar"/>
        </w:rPr>
        <w:t>الدعم الأسري.</w:t>
      </w:r>
    </w:p>
    <w:p w14:paraId="2330DD96" w14:textId="77777777" w:rsidR="00126599" w:rsidRPr="008E56FC" w:rsidRDefault="00126599" w:rsidP="00126599">
      <w:pPr>
        <w:pStyle w:val="ListParagraph"/>
        <w:numPr>
          <w:ilvl w:val="0"/>
          <w:numId w:val="6"/>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8E56FC">
        <w:rPr>
          <w:rFonts w:ascii="Tahoma" w:eastAsia="Times New Roman" w:hAnsi="Tahoma" w:cs="Tahoma"/>
          <w:b/>
          <w:bCs/>
          <w:sz w:val="28"/>
          <w:szCs w:val="28"/>
          <w:rtl/>
          <w:lang w:bidi="ar"/>
        </w:rPr>
        <w:t>خدمات الانتقال من الطفولة إلى البلوغ.</w:t>
      </w:r>
    </w:p>
    <w:p w14:paraId="24B1862E" w14:textId="77777777" w:rsidR="00086BBD" w:rsidRPr="00723360" w:rsidRDefault="00086BBD" w:rsidP="00086BBD">
      <w:pPr>
        <w:bidi/>
        <w:spacing w:after="0" w:line="240" w:lineRule="auto"/>
        <w:rPr>
          <w:rFonts w:ascii="Tahoma" w:eastAsia="Times New Roman" w:hAnsi="Tahoma" w:cs="Tahoma"/>
          <w:sz w:val="24"/>
          <w:szCs w:val="24"/>
          <w:rtl/>
        </w:rPr>
      </w:pPr>
    </w:p>
    <w:p w14:paraId="49755F83" w14:textId="77777777" w:rsidR="00010105" w:rsidRPr="00537A89" w:rsidRDefault="00ED35A2" w:rsidP="00ED35A2">
      <w:pPr>
        <w:bidi/>
        <w:rPr>
          <w:rFonts w:ascii="Tahoma" w:hAnsi="Tahoma" w:cs="Tahoma"/>
          <w:b/>
          <w:bCs/>
          <w:sz w:val="24"/>
          <w:szCs w:val="24"/>
          <w:rtl/>
          <w:lang w:bidi="ar-JO"/>
        </w:rPr>
      </w:pPr>
      <w:r w:rsidRPr="00537A89">
        <w:rPr>
          <w:rFonts w:ascii="Tahoma" w:hAnsi="Tahoma" w:cs="Tahoma"/>
          <w:b/>
          <w:bCs/>
          <w:sz w:val="24"/>
          <w:szCs w:val="24"/>
          <w:rtl/>
          <w:lang w:bidi="ar-JO"/>
        </w:rPr>
        <w:t>المصادر</w:t>
      </w:r>
    </w:p>
    <w:p w14:paraId="36DE0566" w14:textId="77777777" w:rsidR="00881836" w:rsidRPr="00537A89" w:rsidRDefault="00881836" w:rsidP="0046531D">
      <w:pPr>
        <w:pStyle w:val="ListParagraph"/>
        <w:numPr>
          <w:ilvl w:val="0"/>
          <w:numId w:val="2"/>
        </w:numPr>
        <w:bidi/>
        <w:spacing w:after="0" w:line="240" w:lineRule="auto"/>
        <w:jc w:val="both"/>
        <w:rPr>
          <w:rFonts w:ascii="Tahoma" w:hAnsi="Tahoma" w:cs="Tahoma"/>
          <w:sz w:val="24"/>
          <w:szCs w:val="24"/>
          <w:rtl/>
          <w:lang w:bidi="ar-JO"/>
        </w:rPr>
      </w:pPr>
      <w:r w:rsidRPr="00537A89">
        <w:rPr>
          <w:rFonts w:ascii="Tahoma" w:hAnsi="Tahoma" w:cs="Tahoma"/>
          <w:sz w:val="24"/>
          <w:szCs w:val="24"/>
          <w:rtl/>
          <w:lang w:bidi="ar-JO"/>
        </w:rPr>
        <w:t>الخطيب، جمال (2016). مقدمة في الإعاقة العقلية. دار وائل: عمان/الأردن.</w:t>
      </w:r>
    </w:p>
    <w:p w14:paraId="589EFF12" w14:textId="77777777" w:rsidR="00ED35A2" w:rsidRPr="00537A89" w:rsidRDefault="00ED35A2" w:rsidP="0046531D">
      <w:pPr>
        <w:numPr>
          <w:ilvl w:val="0"/>
          <w:numId w:val="2"/>
        </w:numPr>
        <w:shd w:val="clear" w:color="auto" w:fill="FFFFFF"/>
        <w:spacing w:after="0" w:line="240" w:lineRule="auto"/>
        <w:jc w:val="both"/>
        <w:rPr>
          <w:rFonts w:ascii="Tahoma" w:eastAsia="Times New Roman" w:hAnsi="Tahoma" w:cs="Tahoma"/>
          <w:sz w:val="24"/>
          <w:szCs w:val="24"/>
        </w:rPr>
      </w:pPr>
      <w:bookmarkStart w:id="1" w:name="f2"/>
      <w:bookmarkEnd w:id="1"/>
      <w:r w:rsidRPr="00537A89">
        <w:rPr>
          <w:rFonts w:ascii="Tahoma" w:eastAsia="Times New Roman" w:hAnsi="Tahoma" w:cs="Tahoma"/>
          <w:sz w:val="24"/>
          <w:szCs w:val="24"/>
        </w:rPr>
        <w:t>American Association on Intellectual and Developmental Disabilities (n.d.). </w:t>
      </w:r>
      <w:r w:rsidRPr="00537A89">
        <w:rPr>
          <w:rFonts w:ascii="Tahoma" w:eastAsia="Times New Roman" w:hAnsi="Tahoma" w:cs="Tahoma"/>
          <w:i/>
          <w:iCs/>
          <w:sz w:val="24"/>
          <w:szCs w:val="24"/>
        </w:rPr>
        <w:t>Definition of intellectual disability</w:t>
      </w:r>
      <w:r w:rsidRPr="00537A89">
        <w:rPr>
          <w:rFonts w:ascii="Tahoma" w:eastAsia="Times New Roman" w:hAnsi="Tahoma" w:cs="Tahoma"/>
          <w:sz w:val="24"/>
          <w:szCs w:val="24"/>
        </w:rPr>
        <w:t>. Retrieved September 14, 2012, from </w:t>
      </w:r>
      <w:hyperlink r:id="rId7" w:tgtFrame="_blank" w:history="1">
        <w:r w:rsidRPr="00537A89">
          <w:rPr>
            <w:rFonts w:ascii="Tahoma" w:eastAsia="Times New Roman" w:hAnsi="Tahoma" w:cs="Tahoma"/>
            <w:sz w:val="24"/>
            <w:szCs w:val="24"/>
          </w:rPr>
          <w:t>https://www.aaidd.org/intellectual-disability/definition</w:t>
        </w:r>
      </w:hyperlink>
      <w:r w:rsidRPr="00537A89">
        <w:rPr>
          <w:rFonts w:ascii="Tahoma" w:eastAsia="Times New Roman" w:hAnsi="Tahoma" w:cs="Tahoma"/>
          <w:sz w:val="24"/>
          <w:szCs w:val="24"/>
        </w:rPr>
        <w:t> </w:t>
      </w:r>
    </w:p>
    <w:p w14:paraId="785C7B0F" w14:textId="77777777" w:rsidR="0046531D" w:rsidRPr="00537A89" w:rsidRDefault="00DB713E" w:rsidP="0046531D">
      <w:pPr>
        <w:numPr>
          <w:ilvl w:val="0"/>
          <w:numId w:val="2"/>
        </w:numPr>
        <w:shd w:val="clear" w:color="auto" w:fill="FFFFFF"/>
        <w:spacing w:after="0" w:line="240" w:lineRule="auto"/>
        <w:jc w:val="both"/>
        <w:rPr>
          <w:rFonts w:ascii="Tahoma" w:eastAsia="Times New Roman" w:hAnsi="Tahoma" w:cs="Tahoma"/>
          <w:sz w:val="24"/>
          <w:szCs w:val="24"/>
        </w:rPr>
      </w:pPr>
      <w:r w:rsidRPr="00537A89">
        <w:rPr>
          <w:rFonts w:ascii="Tahoma" w:eastAsia="Times New Roman" w:hAnsi="Tahoma" w:cs="Tahoma"/>
          <w:sz w:val="24"/>
          <w:szCs w:val="24"/>
        </w:rPr>
        <w:t xml:space="preserve">American Psychiatric Association (2021). Intellectual disability. </w:t>
      </w:r>
      <w:hyperlink r:id="rId8" w:history="1">
        <w:r w:rsidR="009760B7" w:rsidRPr="00537A89">
          <w:rPr>
            <w:rStyle w:val="Hyperlink"/>
            <w:rFonts w:ascii="Tahoma" w:eastAsia="Times New Roman" w:hAnsi="Tahoma" w:cs="Tahoma"/>
            <w:color w:val="auto"/>
            <w:sz w:val="24"/>
            <w:szCs w:val="24"/>
            <w:u w:val="none"/>
          </w:rPr>
          <w:t>https://www.psychiatry.org/patients-families/intellectual-disability/what-is-intellectual-disability</w:t>
        </w:r>
      </w:hyperlink>
      <w:bookmarkStart w:id="2" w:name="f3"/>
      <w:bookmarkEnd w:id="2"/>
    </w:p>
    <w:p w14:paraId="24B86293" w14:textId="77777777" w:rsidR="008D0C3A" w:rsidRPr="00537A89" w:rsidRDefault="0046531D" w:rsidP="008D0C3A">
      <w:pPr>
        <w:numPr>
          <w:ilvl w:val="0"/>
          <w:numId w:val="2"/>
        </w:numPr>
        <w:shd w:val="clear" w:color="auto" w:fill="FFFFFF"/>
        <w:spacing w:after="0" w:line="240" w:lineRule="auto"/>
        <w:jc w:val="both"/>
        <w:rPr>
          <w:rFonts w:ascii="Tahoma" w:eastAsia="Times New Roman" w:hAnsi="Tahoma" w:cs="Tahoma"/>
          <w:sz w:val="24"/>
          <w:szCs w:val="24"/>
        </w:rPr>
      </w:pPr>
      <w:proofErr w:type="spellStart"/>
      <w:r w:rsidRPr="00537A89">
        <w:rPr>
          <w:rFonts w:ascii="Tahoma" w:eastAsia="Times New Roman" w:hAnsi="Tahoma" w:cs="Tahoma"/>
          <w:color w:val="202124"/>
          <w:sz w:val="24"/>
          <w:szCs w:val="24"/>
        </w:rPr>
        <w:t>Bhate</w:t>
      </w:r>
      <w:proofErr w:type="spellEnd"/>
      <w:r w:rsidRPr="00537A89">
        <w:rPr>
          <w:rFonts w:ascii="Tahoma" w:eastAsia="Times New Roman" w:hAnsi="Tahoma" w:cs="Tahoma"/>
          <w:color w:val="202124"/>
          <w:sz w:val="24"/>
          <w:szCs w:val="24"/>
        </w:rPr>
        <w:t xml:space="preserve">, S., &amp; Wilkinson, S. (2006). Etiology of learning disability. </w:t>
      </w:r>
      <w:r w:rsidRPr="00537A89">
        <w:rPr>
          <w:rFonts w:ascii="Tahoma" w:eastAsia="Times New Roman" w:hAnsi="Tahoma" w:cs="Tahoma"/>
          <w:i/>
          <w:iCs/>
          <w:color w:val="202124"/>
          <w:sz w:val="24"/>
          <w:szCs w:val="24"/>
        </w:rPr>
        <w:t>Psychiatry</w:t>
      </w:r>
      <w:r w:rsidRPr="00537A89">
        <w:rPr>
          <w:rFonts w:ascii="Tahoma" w:eastAsia="Times New Roman" w:hAnsi="Tahoma" w:cs="Tahoma"/>
          <w:color w:val="202124"/>
          <w:sz w:val="24"/>
          <w:szCs w:val="24"/>
        </w:rPr>
        <w:t xml:space="preserve">, 5(9), </w:t>
      </w:r>
      <w:r w:rsidRPr="00537A89">
        <w:rPr>
          <w:rFonts w:ascii="Tahoma" w:eastAsia="Times New Roman" w:hAnsi="Tahoma" w:cs="Tahoma"/>
          <w:sz w:val="24"/>
          <w:szCs w:val="24"/>
        </w:rPr>
        <w:t>Centers for Disease Control and Prevention. (n.d.). </w:t>
      </w:r>
      <w:r w:rsidRPr="00537A89">
        <w:rPr>
          <w:rFonts w:ascii="Tahoma" w:eastAsia="Times New Roman" w:hAnsi="Tahoma" w:cs="Tahoma"/>
          <w:i/>
          <w:iCs/>
          <w:sz w:val="24"/>
          <w:szCs w:val="24"/>
        </w:rPr>
        <w:t>Intellectual disability fact sheet</w:t>
      </w:r>
      <w:r w:rsidRPr="00537A89">
        <w:rPr>
          <w:rFonts w:ascii="Tahoma" w:eastAsia="Times New Roman" w:hAnsi="Tahoma" w:cs="Tahoma"/>
          <w:sz w:val="24"/>
          <w:szCs w:val="24"/>
        </w:rPr>
        <w:t>. Retrieved August 9, 2012, from </w:t>
      </w:r>
      <w:hyperlink r:id="rId9" w:tgtFrame="_blank" w:history="1">
        <w:r w:rsidRPr="00537A89">
          <w:rPr>
            <w:rFonts w:ascii="Tahoma" w:eastAsia="Times New Roman" w:hAnsi="Tahoma" w:cs="Tahoma"/>
            <w:sz w:val="24"/>
            <w:szCs w:val="24"/>
          </w:rPr>
          <w:t>https://www.cdc.gov/ncbddd/developmentaldisabilities/facts-about-intellectual-disability.html</w:t>
        </w:r>
      </w:hyperlink>
      <w:r w:rsidRPr="00537A89">
        <w:rPr>
          <w:rFonts w:ascii="Tahoma" w:eastAsia="Times New Roman" w:hAnsi="Tahoma" w:cs="Tahoma"/>
          <w:sz w:val="24"/>
          <w:szCs w:val="24"/>
        </w:rPr>
        <w:t xml:space="preserve">. </w:t>
      </w:r>
    </w:p>
    <w:p w14:paraId="1EB5D3BC" w14:textId="0B3C55E8" w:rsidR="008D0C3A" w:rsidRPr="00537A89" w:rsidRDefault="008D0C3A" w:rsidP="008D0C3A">
      <w:pPr>
        <w:numPr>
          <w:ilvl w:val="0"/>
          <w:numId w:val="2"/>
        </w:numPr>
        <w:shd w:val="clear" w:color="auto" w:fill="FFFFFF"/>
        <w:spacing w:after="0" w:line="240" w:lineRule="auto"/>
        <w:jc w:val="both"/>
        <w:rPr>
          <w:rFonts w:ascii="Tahoma" w:eastAsia="Times New Roman" w:hAnsi="Tahoma" w:cs="Tahoma"/>
          <w:sz w:val="24"/>
          <w:szCs w:val="24"/>
        </w:rPr>
      </w:pPr>
      <w:r w:rsidRPr="00537A89">
        <w:rPr>
          <w:rFonts w:ascii="Tahoma" w:hAnsi="Tahoma" w:cs="Tahoma"/>
          <w:sz w:val="24"/>
          <w:szCs w:val="24"/>
        </w:rPr>
        <w:t xml:space="preserve">Centers for Disease Control and Prevention (2022). </w:t>
      </w:r>
      <w:r w:rsidRPr="00537A89">
        <w:rPr>
          <w:rFonts w:ascii="Tahoma" w:eastAsia="Times New Roman" w:hAnsi="Tahoma" w:cs="Tahoma"/>
          <w:i/>
          <w:iCs/>
          <w:kern w:val="36"/>
          <w:sz w:val="24"/>
          <w:szCs w:val="24"/>
        </w:rPr>
        <w:t>Developmental Disabilities</w:t>
      </w:r>
      <w:r w:rsidRPr="00537A89">
        <w:rPr>
          <w:rFonts w:ascii="Tahoma" w:eastAsia="Times New Roman" w:hAnsi="Tahoma" w:cs="Tahoma"/>
          <w:kern w:val="36"/>
          <w:sz w:val="24"/>
          <w:szCs w:val="24"/>
        </w:rPr>
        <w:t xml:space="preserve">. </w:t>
      </w:r>
      <w:r w:rsidRPr="00537A89">
        <w:rPr>
          <w:rFonts w:ascii="Tahoma" w:eastAsia="Times New Roman" w:hAnsi="Tahoma" w:cs="Tahoma"/>
          <w:sz w:val="24"/>
          <w:szCs w:val="24"/>
        </w:rPr>
        <w:fldChar w:fldCharType="begin"/>
      </w:r>
      <w:r w:rsidRPr="00537A89">
        <w:rPr>
          <w:rFonts w:ascii="Tahoma" w:eastAsia="Times New Roman" w:hAnsi="Tahoma" w:cs="Tahoma"/>
          <w:sz w:val="24"/>
          <w:szCs w:val="24"/>
        </w:rPr>
        <w:instrText xml:space="preserve"> HYPERLINK "https://www.cdc.gov/ncbddd/developmentaldisabilities/index.html" </w:instrText>
      </w:r>
      <w:r w:rsidRPr="00537A89">
        <w:rPr>
          <w:rFonts w:ascii="Tahoma" w:eastAsia="Times New Roman" w:hAnsi="Tahoma" w:cs="Tahoma"/>
          <w:sz w:val="24"/>
          <w:szCs w:val="24"/>
        </w:rPr>
        <w:fldChar w:fldCharType="separate"/>
      </w:r>
      <w:r w:rsidRPr="00537A89">
        <w:rPr>
          <w:rFonts w:ascii="Tahoma" w:eastAsia="Times New Roman" w:hAnsi="Tahoma" w:cs="Tahoma"/>
          <w:sz w:val="24"/>
          <w:szCs w:val="24"/>
          <w:shd w:val="clear" w:color="auto" w:fill="FFFFFF"/>
        </w:rPr>
        <w:t xml:space="preserve">https://www.cdc.gov › </w:t>
      </w:r>
      <w:proofErr w:type="spellStart"/>
      <w:r w:rsidRPr="00537A89">
        <w:rPr>
          <w:rFonts w:ascii="Tahoma" w:eastAsia="Times New Roman" w:hAnsi="Tahoma" w:cs="Tahoma"/>
          <w:sz w:val="24"/>
          <w:szCs w:val="24"/>
          <w:shd w:val="clear" w:color="auto" w:fill="FFFFFF"/>
        </w:rPr>
        <w:t>ncbddd</w:t>
      </w:r>
      <w:proofErr w:type="spellEnd"/>
      <w:r w:rsidRPr="00537A89">
        <w:rPr>
          <w:rFonts w:ascii="Tahoma" w:eastAsia="Times New Roman" w:hAnsi="Tahoma" w:cs="Tahoma"/>
          <w:sz w:val="24"/>
          <w:szCs w:val="24"/>
          <w:shd w:val="clear" w:color="auto" w:fill="FFFFFF"/>
        </w:rPr>
        <w:t xml:space="preserve"> › </w:t>
      </w:r>
      <w:proofErr w:type="spellStart"/>
      <w:r w:rsidRPr="00537A89">
        <w:rPr>
          <w:rFonts w:ascii="Tahoma" w:eastAsia="Times New Roman" w:hAnsi="Tahoma" w:cs="Tahoma"/>
          <w:sz w:val="24"/>
          <w:szCs w:val="24"/>
          <w:shd w:val="clear" w:color="auto" w:fill="FFFFFF"/>
        </w:rPr>
        <w:t>developmentaldisabil</w:t>
      </w:r>
      <w:proofErr w:type="spellEnd"/>
      <w:r w:rsidRPr="00537A89">
        <w:rPr>
          <w:rFonts w:ascii="Tahoma" w:eastAsia="Times New Roman" w:hAnsi="Tahoma" w:cs="Tahoma"/>
          <w:sz w:val="24"/>
          <w:szCs w:val="24"/>
          <w:shd w:val="clear" w:color="auto" w:fill="FFFFFF"/>
        </w:rPr>
        <w:t>...</w:t>
      </w:r>
    </w:p>
    <w:p w14:paraId="4357E9EC" w14:textId="40889456" w:rsidR="008D0C3A" w:rsidRPr="0046531D" w:rsidRDefault="008D0C3A" w:rsidP="008D0C3A">
      <w:pPr>
        <w:shd w:val="clear" w:color="auto" w:fill="FFFFFF"/>
        <w:spacing w:after="0" w:line="240" w:lineRule="auto"/>
        <w:ind w:left="720"/>
        <w:jc w:val="both"/>
        <w:rPr>
          <w:rFonts w:ascii="Tahoma" w:eastAsia="Times New Roman" w:hAnsi="Tahoma" w:cs="Tahoma"/>
          <w:sz w:val="24"/>
          <w:szCs w:val="24"/>
        </w:rPr>
      </w:pPr>
      <w:r w:rsidRPr="00537A89">
        <w:rPr>
          <w:rFonts w:ascii="Tahoma" w:eastAsia="Times New Roman" w:hAnsi="Tahoma" w:cs="Tahoma"/>
          <w:sz w:val="24"/>
          <w:szCs w:val="24"/>
        </w:rPr>
        <w:fldChar w:fldCharType="end"/>
      </w:r>
    </w:p>
    <w:sectPr w:rsidR="008D0C3A" w:rsidRPr="004653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369F7"/>
    <w:multiLevelType w:val="hybridMultilevel"/>
    <w:tmpl w:val="0526E130"/>
    <w:lvl w:ilvl="0" w:tplc="CB12F116">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E420E9"/>
    <w:multiLevelType w:val="hybridMultilevel"/>
    <w:tmpl w:val="68A4E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0835DB"/>
    <w:multiLevelType w:val="hybridMultilevel"/>
    <w:tmpl w:val="C3866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48448C"/>
    <w:multiLevelType w:val="multilevel"/>
    <w:tmpl w:val="E61450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D102ABB"/>
    <w:multiLevelType w:val="hybridMultilevel"/>
    <w:tmpl w:val="10002AEC"/>
    <w:lvl w:ilvl="0" w:tplc="EB328A9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1A3518"/>
    <w:multiLevelType w:val="hybridMultilevel"/>
    <w:tmpl w:val="6F0A5ED8"/>
    <w:lvl w:ilvl="0" w:tplc="CB12F116">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48397B"/>
    <w:multiLevelType w:val="multilevel"/>
    <w:tmpl w:val="E61450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3"/>
  </w:num>
  <w:num w:numId="3">
    <w:abstractNumId w:val="2"/>
  </w:num>
  <w:num w:numId="4">
    <w:abstractNumId w:val="0"/>
  </w:num>
  <w:num w:numId="5">
    <w:abstractNumId w:val="4"/>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0105"/>
    <w:rsid w:val="00010105"/>
    <w:rsid w:val="00017A3A"/>
    <w:rsid w:val="0007482D"/>
    <w:rsid w:val="00077812"/>
    <w:rsid w:val="0008046C"/>
    <w:rsid w:val="00086BBD"/>
    <w:rsid w:val="0012055F"/>
    <w:rsid w:val="00126599"/>
    <w:rsid w:val="00143F14"/>
    <w:rsid w:val="0016311C"/>
    <w:rsid w:val="002A0C38"/>
    <w:rsid w:val="002A1279"/>
    <w:rsid w:val="00320D51"/>
    <w:rsid w:val="00321321"/>
    <w:rsid w:val="003441A4"/>
    <w:rsid w:val="003730FD"/>
    <w:rsid w:val="003B4E10"/>
    <w:rsid w:val="003D517D"/>
    <w:rsid w:val="0046531D"/>
    <w:rsid w:val="00474404"/>
    <w:rsid w:val="004862B7"/>
    <w:rsid w:val="004979DA"/>
    <w:rsid w:val="00502AA9"/>
    <w:rsid w:val="00537A89"/>
    <w:rsid w:val="005509A4"/>
    <w:rsid w:val="00555C40"/>
    <w:rsid w:val="005A0DD3"/>
    <w:rsid w:val="006103ED"/>
    <w:rsid w:val="0068716D"/>
    <w:rsid w:val="006E51A5"/>
    <w:rsid w:val="00723360"/>
    <w:rsid w:val="007467BD"/>
    <w:rsid w:val="007A69C6"/>
    <w:rsid w:val="0080492A"/>
    <w:rsid w:val="00834D11"/>
    <w:rsid w:val="008707E7"/>
    <w:rsid w:val="00881836"/>
    <w:rsid w:val="0088345F"/>
    <w:rsid w:val="00895471"/>
    <w:rsid w:val="008D0C3A"/>
    <w:rsid w:val="008E56FC"/>
    <w:rsid w:val="008E761C"/>
    <w:rsid w:val="00927B39"/>
    <w:rsid w:val="00953769"/>
    <w:rsid w:val="0096541C"/>
    <w:rsid w:val="009760B7"/>
    <w:rsid w:val="009C7773"/>
    <w:rsid w:val="009E7217"/>
    <w:rsid w:val="00A30100"/>
    <w:rsid w:val="00A457D9"/>
    <w:rsid w:val="00A749B3"/>
    <w:rsid w:val="00A74BD8"/>
    <w:rsid w:val="00A96E87"/>
    <w:rsid w:val="00B43724"/>
    <w:rsid w:val="00B54779"/>
    <w:rsid w:val="00B6650C"/>
    <w:rsid w:val="00B9491A"/>
    <w:rsid w:val="00BE2FEB"/>
    <w:rsid w:val="00C74069"/>
    <w:rsid w:val="00C76E70"/>
    <w:rsid w:val="00CC70A2"/>
    <w:rsid w:val="00D21A07"/>
    <w:rsid w:val="00D23350"/>
    <w:rsid w:val="00D44E47"/>
    <w:rsid w:val="00D66E22"/>
    <w:rsid w:val="00D87053"/>
    <w:rsid w:val="00DB0750"/>
    <w:rsid w:val="00DB2A17"/>
    <w:rsid w:val="00DB713E"/>
    <w:rsid w:val="00DF0283"/>
    <w:rsid w:val="00E23A85"/>
    <w:rsid w:val="00EA1466"/>
    <w:rsid w:val="00EB2415"/>
    <w:rsid w:val="00ED35A2"/>
    <w:rsid w:val="00EF5A59"/>
    <w:rsid w:val="00F03687"/>
    <w:rsid w:val="00F21F09"/>
    <w:rsid w:val="00F27850"/>
    <w:rsid w:val="00F37B61"/>
    <w:rsid w:val="00F46491"/>
    <w:rsid w:val="00FD283E"/>
    <w:rsid w:val="00FD4B29"/>
    <w:rsid w:val="00FF693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EAADBF"/>
  <w15:docId w15:val="{7C838081-0296-48C0-85B0-CEFD79834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716D"/>
    <w:pPr>
      <w:ind w:left="720"/>
      <w:contextualSpacing/>
    </w:pPr>
  </w:style>
  <w:style w:type="paragraph" w:styleId="HTMLPreformatted">
    <w:name w:val="HTML Preformatted"/>
    <w:basedOn w:val="Normal"/>
    <w:link w:val="HTMLPreformattedChar"/>
    <w:uiPriority w:val="99"/>
    <w:unhideWhenUsed/>
    <w:rsid w:val="007A69C6"/>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7A69C6"/>
    <w:rPr>
      <w:rFonts w:ascii="Consolas" w:hAnsi="Consolas"/>
      <w:sz w:val="20"/>
      <w:szCs w:val="20"/>
    </w:rPr>
  </w:style>
  <w:style w:type="character" w:styleId="Hyperlink">
    <w:name w:val="Hyperlink"/>
    <w:basedOn w:val="DefaultParagraphFont"/>
    <w:uiPriority w:val="99"/>
    <w:unhideWhenUsed/>
    <w:rsid w:val="009760B7"/>
    <w:rPr>
      <w:color w:val="0000FF" w:themeColor="hyperlink"/>
      <w:u w:val="single"/>
    </w:rPr>
  </w:style>
  <w:style w:type="paragraph" w:styleId="BalloonText">
    <w:name w:val="Balloon Text"/>
    <w:basedOn w:val="Normal"/>
    <w:link w:val="BalloonTextChar"/>
    <w:uiPriority w:val="99"/>
    <w:semiHidden/>
    <w:unhideWhenUsed/>
    <w:rsid w:val="009537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376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6675604">
      <w:bodyDiv w:val="1"/>
      <w:marLeft w:val="0"/>
      <w:marRight w:val="0"/>
      <w:marTop w:val="0"/>
      <w:marBottom w:val="0"/>
      <w:divBdr>
        <w:top w:val="none" w:sz="0" w:space="0" w:color="auto"/>
        <w:left w:val="none" w:sz="0" w:space="0" w:color="auto"/>
        <w:bottom w:val="none" w:sz="0" w:space="0" w:color="auto"/>
        <w:right w:val="none" w:sz="0" w:space="0" w:color="auto"/>
      </w:divBdr>
    </w:div>
    <w:div w:id="284698601">
      <w:bodyDiv w:val="1"/>
      <w:marLeft w:val="0"/>
      <w:marRight w:val="0"/>
      <w:marTop w:val="0"/>
      <w:marBottom w:val="0"/>
      <w:divBdr>
        <w:top w:val="none" w:sz="0" w:space="0" w:color="auto"/>
        <w:left w:val="none" w:sz="0" w:space="0" w:color="auto"/>
        <w:bottom w:val="none" w:sz="0" w:space="0" w:color="auto"/>
        <w:right w:val="none" w:sz="0" w:space="0" w:color="auto"/>
      </w:divBdr>
    </w:div>
    <w:div w:id="305554060">
      <w:bodyDiv w:val="1"/>
      <w:marLeft w:val="0"/>
      <w:marRight w:val="0"/>
      <w:marTop w:val="0"/>
      <w:marBottom w:val="0"/>
      <w:divBdr>
        <w:top w:val="none" w:sz="0" w:space="0" w:color="auto"/>
        <w:left w:val="none" w:sz="0" w:space="0" w:color="auto"/>
        <w:bottom w:val="none" w:sz="0" w:space="0" w:color="auto"/>
        <w:right w:val="none" w:sz="0" w:space="0" w:color="auto"/>
      </w:divBdr>
    </w:div>
    <w:div w:id="572394094">
      <w:bodyDiv w:val="1"/>
      <w:marLeft w:val="0"/>
      <w:marRight w:val="0"/>
      <w:marTop w:val="0"/>
      <w:marBottom w:val="0"/>
      <w:divBdr>
        <w:top w:val="none" w:sz="0" w:space="0" w:color="auto"/>
        <w:left w:val="none" w:sz="0" w:space="0" w:color="auto"/>
        <w:bottom w:val="none" w:sz="0" w:space="0" w:color="auto"/>
        <w:right w:val="none" w:sz="0" w:space="0" w:color="auto"/>
      </w:divBdr>
    </w:div>
    <w:div w:id="610868166">
      <w:bodyDiv w:val="1"/>
      <w:marLeft w:val="0"/>
      <w:marRight w:val="0"/>
      <w:marTop w:val="0"/>
      <w:marBottom w:val="0"/>
      <w:divBdr>
        <w:top w:val="none" w:sz="0" w:space="0" w:color="auto"/>
        <w:left w:val="none" w:sz="0" w:space="0" w:color="auto"/>
        <w:bottom w:val="none" w:sz="0" w:space="0" w:color="auto"/>
        <w:right w:val="none" w:sz="0" w:space="0" w:color="auto"/>
      </w:divBdr>
    </w:div>
    <w:div w:id="1012024697">
      <w:bodyDiv w:val="1"/>
      <w:marLeft w:val="0"/>
      <w:marRight w:val="0"/>
      <w:marTop w:val="0"/>
      <w:marBottom w:val="0"/>
      <w:divBdr>
        <w:top w:val="none" w:sz="0" w:space="0" w:color="auto"/>
        <w:left w:val="none" w:sz="0" w:space="0" w:color="auto"/>
        <w:bottom w:val="none" w:sz="0" w:space="0" w:color="auto"/>
        <w:right w:val="none" w:sz="0" w:space="0" w:color="auto"/>
      </w:divBdr>
    </w:div>
    <w:div w:id="1474591971">
      <w:bodyDiv w:val="1"/>
      <w:marLeft w:val="0"/>
      <w:marRight w:val="0"/>
      <w:marTop w:val="0"/>
      <w:marBottom w:val="0"/>
      <w:divBdr>
        <w:top w:val="none" w:sz="0" w:space="0" w:color="auto"/>
        <w:left w:val="none" w:sz="0" w:space="0" w:color="auto"/>
        <w:bottom w:val="none" w:sz="0" w:space="0" w:color="auto"/>
        <w:right w:val="none" w:sz="0" w:space="0" w:color="auto"/>
      </w:divBdr>
    </w:div>
    <w:div w:id="1556966701">
      <w:bodyDiv w:val="1"/>
      <w:marLeft w:val="0"/>
      <w:marRight w:val="0"/>
      <w:marTop w:val="0"/>
      <w:marBottom w:val="0"/>
      <w:divBdr>
        <w:top w:val="none" w:sz="0" w:space="0" w:color="auto"/>
        <w:left w:val="none" w:sz="0" w:space="0" w:color="auto"/>
        <w:bottom w:val="none" w:sz="0" w:space="0" w:color="auto"/>
        <w:right w:val="none" w:sz="0" w:space="0" w:color="auto"/>
      </w:divBdr>
    </w:div>
    <w:div w:id="1559510956">
      <w:bodyDiv w:val="1"/>
      <w:marLeft w:val="0"/>
      <w:marRight w:val="0"/>
      <w:marTop w:val="0"/>
      <w:marBottom w:val="0"/>
      <w:divBdr>
        <w:top w:val="none" w:sz="0" w:space="0" w:color="auto"/>
        <w:left w:val="none" w:sz="0" w:space="0" w:color="auto"/>
        <w:bottom w:val="none" w:sz="0" w:space="0" w:color="auto"/>
        <w:right w:val="none" w:sz="0" w:space="0" w:color="auto"/>
      </w:divBdr>
    </w:div>
    <w:div w:id="1697004505">
      <w:bodyDiv w:val="1"/>
      <w:marLeft w:val="0"/>
      <w:marRight w:val="0"/>
      <w:marTop w:val="0"/>
      <w:marBottom w:val="0"/>
      <w:divBdr>
        <w:top w:val="none" w:sz="0" w:space="0" w:color="auto"/>
        <w:left w:val="none" w:sz="0" w:space="0" w:color="auto"/>
        <w:bottom w:val="none" w:sz="0" w:space="0" w:color="auto"/>
        <w:right w:val="none" w:sz="0" w:space="0" w:color="auto"/>
      </w:divBdr>
    </w:div>
    <w:div w:id="1841920570">
      <w:bodyDiv w:val="1"/>
      <w:marLeft w:val="0"/>
      <w:marRight w:val="0"/>
      <w:marTop w:val="0"/>
      <w:marBottom w:val="0"/>
      <w:divBdr>
        <w:top w:val="none" w:sz="0" w:space="0" w:color="auto"/>
        <w:left w:val="none" w:sz="0" w:space="0" w:color="auto"/>
        <w:bottom w:val="none" w:sz="0" w:space="0" w:color="auto"/>
        <w:right w:val="none" w:sz="0" w:space="0" w:color="auto"/>
      </w:divBdr>
    </w:div>
    <w:div w:id="2008095740">
      <w:bodyDiv w:val="1"/>
      <w:marLeft w:val="0"/>
      <w:marRight w:val="0"/>
      <w:marTop w:val="0"/>
      <w:marBottom w:val="0"/>
      <w:divBdr>
        <w:top w:val="none" w:sz="0" w:space="0" w:color="auto"/>
        <w:left w:val="none" w:sz="0" w:space="0" w:color="auto"/>
        <w:bottom w:val="none" w:sz="0" w:space="0" w:color="auto"/>
        <w:right w:val="none" w:sz="0" w:space="0" w:color="auto"/>
      </w:divBdr>
    </w:div>
    <w:div w:id="2028214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sychiatry.org/patients-families/intellectual-disability/what-is-intellectual-disability" TargetMode="External"/><Relationship Id="rId3" Type="http://schemas.openxmlformats.org/officeDocument/2006/relationships/styles" Target="styles.xml"/><Relationship Id="rId7" Type="http://schemas.openxmlformats.org/officeDocument/2006/relationships/hyperlink" Target="https://www.aaidd.org/intellectual-disability/definitio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cdc.gov/ncbddd/developmentaldisabilities/facts-about-intellectual-disabilit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561823-A1C7-48DB-A62D-DFB06244F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488</TotalTime>
  <Pages>1</Pages>
  <Words>1055</Words>
  <Characters>6015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70</cp:revision>
  <cp:lastPrinted>2025-12-16T17:49:00Z</cp:lastPrinted>
  <dcterms:created xsi:type="dcterms:W3CDTF">2023-11-21T18:03:00Z</dcterms:created>
  <dcterms:modified xsi:type="dcterms:W3CDTF">2025-12-19T15:35:00Z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3eb8474c-f1ed-4959-a3b9-c51e7385a47a</vt:lpwstr>
  </property>
</Properties>
</file>