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0849BD" w14:textId="77777777" w:rsidR="008F2E88" w:rsidRPr="0087539B" w:rsidRDefault="008F2E88" w:rsidP="008F2E88">
      <w:pPr>
        <w:bidi/>
        <w:jc w:val="both"/>
        <w:rPr>
          <w:sz w:val="36"/>
          <w:szCs w:val="36"/>
          <w:rtl/>
          <w:lang w:bidi="ar-JO"/>
        </w:rPr>
      </w:pPr>
    </w:p>
    <w:p w14:paraId="0B01BD1E" w14:textId="77777777" w:rsidR="001179AC" w:rsidRPr="002975D7" w:rsidRDefault="008F2E88" w:rsidP="001179AC">
      <w:pPr>
        <w:bidi/>
        <w:spacing w:after="0" w:line="240" w:lineRule="auto"/>
        <w:jc w:val="center"/>
        <w:rPr>
          <w:rFonts w:ascii="Tahoma" w:hAnsi="Tahoma" w:cs="Tahoma"/>
          <w:color w:val="76923C" w:themeColor="accent3" w:themeShade="BF"/>
          <w:sz w:val="44"/>
          <w:szCs w:val="44"/>
          <w:lang w:bidi="ar-JO"/>
        </w:rPr>
      </w:pPr>
      <w:r w:rsidRPr="002975D7">
        <w:rPr>
          <w:rFonts w:ascii="Tahoma" w:hAnsi="Tahoma" w:cs="Tahoma"/>
          <w:b/>
          <w:bCs/>
          <w:color w:val="76923C" w:themeColor="accent3" w:themeShade="BF"/>
          <w:sz w:val="44"/>
          <w:szCs w:val="44"/>
          <w:rtl/>
          <w:lang w:bidi="ar-JO"/>
        </w:rPr>
        <w:t>الإعاقة في العالم</w:t>
      </w:r>
      <w:r w:rsidR="001729BD" w:rsidRPr="002975D7">
        <w:rPr>
          <w:rFonts w:ascii="Tahoma" w:hAnsi="Tahoma" w:cs="Tahoma"/>
          <w:b/>
          <w:bCs/>
          <w:color w:val="76923C" w:themeColor="accent3" w:themeShade="BF"/>
          <w:sz w:val="44"/>
          <w:szCs w:val="44"/>
          <w:rtl/>
          <w:lang w:bidi="ar-JO"/>
        </w:rPr>
        <w:t xml:space="preserve"> من منظور الرعاية الصحية</w:t>
      </w:r>
      <w:r w:rsidR="001179AC" w:rsidRPr="002975D7">
        <w:rPr>
          <w:rFonts w:ascii="Tahoma" w:eastAsia="Times New Roman" w:hAnsi="Tahoma" w:cs="Tahoma"/>
          <w:color w:val="76923C" w:themeColor="accent3" w:themeShade="BF"/>
          <w:sz w:val="44"/>
          <w:szCs w:val="44"/>
        </w:rPr>
        <w:fldChar w:fldCharType="begin"/>
      </w:r>
      <w:r w:rsidR="001179AC" w:rsidRPr="002975D7">
        <w:rPr>
          <w:rFonts w:ascii="Tahoma" w:eastAsia="Times New Roman" w:hAnsi="Tahoma" w:cs="Tahoma"/>
          <w:color w:val="76923C" w:themeColor="accent3" w:themeShade="BF"/>
          <w:sz w:val="44"/>
          <w:szCs w:val="44"/>
        </w:rPr>
        <w:instrText xml:space="preserve"> HYPERLINK "https://journals.sagepub.com/doi/pdf/10.1177/1403494814568601" </w:instrText>
      </w:r>
      <w:r w:rsidR="001179AC" w:rsidRPr="002975D7">
        <w:rPr>
          <w:rFonts w:ascii="Tahoma" w:eastAsia="Times New Roman" w:hAnsi="Tahoma" w:cs="Tahoma"/>
          <w:color w:val="76923C" w:themeColor="accent3" w:themeShade="BF"/>
          <w:sz w:val="44"/>
          <w:szCs w:val="44"/>
        </w:rPr>
        <w:fldChar w:fldCharType="separate"/>
      </w:r>
    </w:p>
    <w:p w14:paraId="5CC0D920" w14:textId="77777777" w:rsidR="001179AC" w:rsidRPr="00DB59B9" w:rsidRDefault="001179AC" w:rsidP="001179AC">
      <w:pPr>
        <w:spacing w:after="0" w:line="240" w:lineRule="auto"/>
        <w:jc w:val="center"/>
        <w:outlineLvl w:val="2"/>
        <w:rPr>
          <w:rFonts w:ascii="Tahoma" w:eastAsia="Times New Roman" w:hAnsi="Tahoma" w:cs="Tahoma"/>
          <w:color w:val="76923C" w:themeColor="accent3" w:themeShade="BF"/>
          <w:sz w:val="36"/>
          <w:szCs w:val="36"/>
        </w:rPr>
      </w:pPr>
      <w:r w:rsidRPr="00DB59B9">
        <w:rPr>
          <w:rFonts w:ascii="Tahoma" w:eastAsia="Times New Roman" w:hAnsi="Tahoma" w:cs="Tahoma"/>
          <w:color w:val="76923C" w:themeColor="accent3" w:themeShade="BF"/>
          <w:sz w:val="36"/>
          <w:szCs w:val="36"/>
          <w:shd w:val="clear" w:color="auto" w:fill="FFFFFF"/>
        </w:rPr>
        <w:t>Disability in the World from A Health Perspective</w:t>
      </w:r>
    </w:p>
    <w:p w14:paraId="27FF9162" w14:textId="4488478C" w:rsidR="00EC1539" w:rsidRPr="0018396B" w:rsidRDefault="001179AC" w:rsidP="00017662">
      <w:pPr>
        <w:bidi/>
        <w:spacing w:after="0" w:line="240" w:lineRule="auto"/>
        <w:jc w:val="center"/>
        <w:rPr>
          <w:rFonts w:ascii="Tahoma" w:hAnsi="Tahoma" w:cs="Tahoma"/>
          <w:sz w:val="24"/>
          <w:szCs w:val="24"/>
        </w:rPr>
      </w:pPr>
      <w:r w:rsidRPr="002975D7">
        <w:rPr>
          <w:rFonts w:ascii="Tahoma" w:eastAsia="Times New Roman" w:hAnsi="Tahoma" w:cs="Tahoma"/>
          <w:color w:val="76923C" w:themeColor="accent3" w:themeShade="BF"/>
          <w:sz w:val="44"/>
          <w:szCs w:val="44"/>
        </w:rPr>
        <w:fldChar w:fldCharType="end"/>
      </w:r>
      <w:r w:rsidR="00EC1539" w:rsidRPr="0018396B">
        <w:rPr>
          <w:rFonts w:ascii="Tahoma" w:hAnsi="Tahoma" w:cs="Tahoma"/>
          <w:sz w:val="24"/>
          <w:szCs w:val="24"/>
          <w:rtl/>
        </w:rPr>
        <w:t>أ.د. جمال الخطيب</w:t>
      </w:r>
      <w:r w:rsidR="00EC1539" w:rsidRPr="0018396B">
        <w:rPr>
          <w:rFonts w:ascii="Tahoma" w:hAnsi="Tahoma" w:cs="Tahoma" w:hint="cs"/>
          <w:sz w:val="24"/>
          <w:szCs w:val="24"/>
          <w:rtl/>
        </w:rPr>
        <w:t xml:space="preserve">، </w:t>
      </w:r>
      <w:r w:rsidR="00EC1539" w:rsidRPr="0018396B">
        <w:rPr>
          <w:rFonts w:ascii="Tahoma" w:hAnsi="Tahoma" w:cs="Tahoma"/>
          <w:sz w:val="24"/>
          <w:szCs w:val="24"/>
          <w:rtl/>
        </w:rPr>
        <w:t>أ.د.</w:t>
      </w:r>
      <w:bookmarkStart w:id="0" w:name="_GoBack"/>
      <w:bookmarkEnd w:id="0"/>
      <w:r w:rsidR="00EC1539" w:rsidRPr="0018396B">
        <w:rPr>
          <w:rFonts w:ascii="Tahoma" w:hAnsi="Tahoma" w:cs="Tahoma"/>
          <w:sz w:val="24"/>
          <w:szCs w:val="24"/>
          <w:rtl/>
        </w:rPr>
        <w:t xml:space="preserve"> منى الحديدي</w:t>
      </w:r>
    </w:p>
    <w:p w14:paraId="3488979D" w14:textId="77777777" w:rsidR="00F17080" w:rsidRPr="00EC1539" w:rsidRDefault="00F17080" w:rsidP="00F17080">
      <w:pPr>
        <w:bidi/>
        <w:spacing w:after="0" w:line="240" w:lineRule="auto"/>
        <w:jc w:val="center"/>
        <w:rPr>
          <w:rFonts w:ascii="Tahoma" w:hAnsi="Tahoma" w:cs="Tahoma"/>
          <w:b/>
          <w:bCs/>
          <w:sz w:val="28"/>
          <w:szCs w:val="28"/>
          <w:rtl/>
        </w:rPr>
      </w:pPr>
    </w:p>
    <w:p w14:paraId="2B964288" w14:textId="77777777" w:rsidR="00EC1A58" w:rsidRPr="002E45ED" w:rsidRDefault="00F46B59" w:rsidP="00EC1A58">
      <w:pPr>
        <w:bidi/>
        <w:spacing w:after="0" w:line="240" w:lineRule="auto"/>
        <w:jc w:val="center"/>
        <w:rPr>
          <w:rFonts w:ascii="Tahoma" w:hAnsi="Tahoma" w:cs="Tahoma"/>
          <w:b/>
          <w:bCs/>
          <w:sz w:val="28"/>
          <w:szCs w:val="28"/>
          <w:rtl/>
          <w:lang w:bidi="ar-JO"/>
        </w:rPr>
      </w:pPr>
      <w:r w:rsidRPr="002E45ED">
        <w:rPr>
          <w:rFonts w:ascii="Tahoma" w:hAnsi="Tahoma" w:cs="Tahoma"/>
          <w:b/>
          <w:bCs/>
          <w:noProof/>
          <w:sz w:val="28"/>
          <w:szCs w:val="28"/>
          <w:rtl/>
        </w:rPr>
        <w:drawing>
          <wp:inline distT="0" distB="0" distL="0" distR="0" wp14:anchorId="575D7739" wp14:editId="37B3BC05">
            <wp:extent cx="2858770" cy="1598295"/>
            <wp:effectExtent l="0" t="0" r="0" b="1905"/>
            <wp:docPr id="1" name="Picture 1" descr="C:\Users\Admin\Desktop\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download.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8770" cy="1598295"/>
                    </a:xfrm>
                    <a:prstGeom prst="rect">
                      <a:avLst/>
                    </a:prstGeom>
                    <a:noFill/>
                    <a:ln>
                      <a:noFill/>
                    </a:ln>
                  </pic:spPr>
                </pic:pic>
              </a:graphicData>
            </a:graphic>
          </wp:inline>
        </w:drawing>
      </w:r>
    </w:p>
    <w:p w14:paraId="3E831E78" w14:textId="77777777" w:rsidR="00F46B59" w:rsidRPr="002E45ED" w:rsidRDefault="00F46B59" w:rsidP="00EC1A58">
      <w:pPr>
        <w:shd w:val="clear" w:color="auto" w:fill="FFFFFF"/>
        <w:bidi/>
        <w:spacing w:after="0" w:line="240" w:lineRule="auto"/>
        <w:jc w:val="both"/>
        <w:rPr>
          <w:rFonts w:ascii="Tahoma" w:eastAsia="Times New Roman" w:hAnsi="Tahoma" w:cs="Tahoma"/>
          <w:b/>
          <w:bCs/>
          <w:color w:val="3C4245"/>
          <w:sz w:val="24"/>
          <w:szCs w:val="24"/>
        </w:rPr>
      </w:pPr>
    </w:p>
    <w:p w14:paraId="4734AAE0" w14:textId="20BCE657" w:rsidR="008F2E88" w:rsidRPr="0087539B" w:rsidRDefault="0087539B" w:rsidP="00F46B59">
      <w:pPr>
        <w:shd w:val="clear" w:color="auto" w:fill="FFFFFF"/>
        <w:bidi/>
        <w:spacing w:after="0" w:line="240" w:lineRule="auto"/>
        <w:jc w:val="both"/>
        <w:rPr>
          <w:rFonts w:ascii="Tahoma" w:hAnsi="Tahoma" w:cs="Tahoma"/>
          <w:b/>
          <w:bCs/>
          <w:color w:val="3C4245"/>
          <w:sz w:val="28"/>
          <w:szCs w:val="28"/>
          <w:shd w:val="clear" w:color="auto" w:fill="FFFFFF"/>
          <w:rtl/>
        </w:rPr>
      </w:pPr>
      <w:r w:rsidRPr="0087539B">
        <w:rPr>
          <w:rFonts w:ascii="Tahoma" w:hAnsi="Tahoma" w:cs="Tahoma"/>
          <w:b/>
          <w:bCs/>
          <w:color w:val="3C4245"/>
          <w:sz w:val="28"/>
          <w:szCs w:val="28"/>
          <w:shd w:val="clear" w:color="auto" w:fill="FFFFFF"/>
          <w:rtl/>
        </w:rPr>
        <w:t xml:space="preserve">الإعاقة جزء من الطبيعة البشرية وجزء لا يتجزأ من التجربة الإنسانية. وهي تنتج عن التفاعل بين الاعتلالات الصحية ومجموعة من العوامل البيئية والشخصية. </w:t>
      </w:r>
      <w:r>
        <w:rPr>
          <w:rFonts w:ascii="Tahoma" w:eastAsia="Times New Roman" w:hAnsi="Tahoma" w:cs="Tahoma" w:hint="cs"/>
          <w:b/>
          <w:bCs/>
          <w:color w:val="3C4245"/>
          <w:sz w:val="28"/>
          <w:szCs w:val="28"/>
          <w:rtl/>
        </w:rPr>
        <w:t>وتقدّر المنظمات الدولية عدد</w:t>
      </w:r>
      <w:r w:rsidR="00535F2E" w:rsidRPr="0087539B">
        <w:rPr>
          <w:rFonts w:ascii="Tahoma" w:eastAsia="Times New Roman" w:hAnsi="Tahoma" w:cs="Tahoma"/>
          <w:b/>
          <w:bCs/>
          <w:color w:val="3C4245"/>
          <w:sz w:val="28"/>
          <w:szCs w:val="28"/>
          <w:rtl/>
        </w:rPr>
        <w:t xml:space="preserve"> </w:t>
      </w:r>
      <w:r>
        <w:rPr>
          <w:rFonts w:ascii="Tahoma" w:eastAsia="Times New Roman" w:hAnsi="Tahoma" w:cs="Tahoma" w:hint="cs"/>
          <w:b/>
          <w:bCs/>
          <w:color w:val="3C4245"/>
          <w:sz w:val="28"/>
          <w:szCs w:val="28"/>
          <w:rtl/>
        </w:rPr>
        <w:t xml:space="preserve">الأشخاص ذوي الإعاقة في العالم بأنه </w:t>
      </w:r>
      <w:r w:rsidR="00535F2E" w:rsidRPr="0087539B">
        <w:rPr>
          <w:rFonts w:ascii="Tahoma" w:eastAsia="Times New Roman" w:hAnsi="Tahoma" w:cs="Tahoma"/>
          <w:b/>
          <w:bCs/>
          <w:color w:val="3C4245"/>
          <w:sz w:val="28"/>
          <w:szCs w:val="28"/>
          <w:rtl/>
        </w:rPr>
        <w:t xml:space="preserve">أكثر من  مليار شخص </w:t>
      </w:r>
      <w:r w:rsidR="00535F2E" w:rsidRPr="0087539B">
        <w:rPr>
          <w:rFonts w:ascii="Tahoma" w:hAnsi="Tahoma" w:cs="Tahoma"/>
          <w:b/>
          <w:bCs/>
          <w:color w:val="3C4245"/>
          <w:sz w:val="28"/>
          <w:szCs w:val="28"/>
          <w:shd w:val="clear" w:color="auto" w:fill="FFFFFF"/>
          <w:rtl/>
        </w:rPr>
        <w:t>(</w:t>
      </w:r>
      <w:r w:rsidR="00535F2E" w:rsidRPr="0087539B">
        <w:rPr>
          <w:rFonts w:ascii="Tahoma" w:hAnsi="Tahoma" w:cs="Tahoma"/>
          <w:b/>
          <w:bCs/>
          <w:color w:val="3C4245"/>
          <w:sz w:val="28"/>
          <w:szCs w:val="28"/>
          <w:shd w:val="clear" w:color="auto" w:fill="FFFFFF"/>
        </w:rPr>
        <w:t>16</w:t>
      </w:r>
      <w:r w:rsidR="00535F2E" w:rsidRPr="0087539B">
        <w:rPr>
          <w:rFonts w:ascii="Tahoma" w:hAnsi="Tahoma" w:cs="Tahoma"/>
          <w:b/>
          <w:bCs/>
          <w:color w:val="3C4245"/>
          <w:sz w:val="28"/>
          <w:szCs w:val="28"/>
          <w:shd w:val="clear" w:color="auto" w:fill="FFFFFF"/>
          <w:rtl/>
        </w:rPr>
        <w:t>٪ من سكان العالم)</w:t>
      </w:r>
      <w:r w:rsidR="00535F2E" w:rsidRPr="0087539B">
        <w:rPr>
          <w:rFonts w:ascii="Tahoma" w:eastAsia="Times New Roman" w:hAnsi="Tahoma" w:cs="Tahoma"/>
          <w:b/>
          <w:bCs/>
          <w:color w:val="3C4245"/>
          <w:sz w:val="28"/>
          <w:szCs w:val="28"/>
        </w:rPr>
        <w:t>.</w:t>
      </w:r>
      <w:r w:rsidR="00535F2E" w:rsidRPr="0087539B">
        <w:rPr>
          <w:rFonts w:ascii="Tahoma" w:eastAsia="Times New Roman" w:hAnsi="Tahoma" w:cs="Tahoma"/>
          <w:b/>
          <w:bCs/>
          <w:color w:val="3C4245"/>
          <w:sz w:val="28"/>
          <w:szCs w:val="28"/>
          <w:rtl/>
        </w:rPr>
        <w:t xml:space="preserve">  </w:t>
      </w:r>
      <w:r w:rsidR="00535F2E" w:rsidRPr="0087539B">
        <w:rPr>
          <w:rFonts w:ascii="Tahoma" w:hAnsi="Tahoma" w:cs="Tahoma"/>
          <w:b/>
          <w:bCs/>
          <w:color w:val="3C4245"/>
          <w:sz w:val="28"/>
          <w:szCs w:val="28"/>
          <w:shd w:val="clear" w:color="auto" w:fill="FFFFFF"/>
          <w:rtl/>
        </w:rPr>
        <w:t xml:space="preserve">وهذا العدد </w:t>
      </w:r>
      <w:r>
        <w:rPr>
          <w:rFonts w:ascii="Tahoma" w:hAnsi="Tahoma" w:cs="Tahoma" w:hint="cs"/>
          <w:b/>
          <w:bCs/>
          <w:color w:val="3C4245"/>
          <w:sz w:val="28"/>
          <w:szCs w:val="28"/>
          <w:shd w:val="clear" w:color="auto" w:fill="FFFFFF"/>
          <w:rtl/>
        </w:rPr>
        <w:t xml:space="preserve">آخذ بالازدياد </w:t>
      </w:r>
      <w:r w:rsidR="00535F2E" w:rsidRPr="0087539B">
        <w:rPr>
          <w:rFonts w:ascii="Tahoma" w:hAnsi="Tahoma" w:cs="Tahoma"/>
          <w:b/>
          <w:bCs/>
          <w:color w:val="3C4245"/>
          <w:sz w:val="28"/>
          <w:szCs w:val="28"/>
          <w:shd w:val="clear" w:color="auto" w:fill="FFFFFF"/>
          <w:rtl/>
        </w:rPr>
        <w:t xml:space="preserve">بسبب زيادة الأمراض غير السارية وزيادة أعمار </w:t>
      </w:r>
      <w:r>
        <w:rPr>
          <w:rFonts w:ascii="Tahoma" w:hAnsi="Tahoma" w:cs="Tahoma" w:hint="cs"/>
          <w:b/>
          <w:bCs/>
          <w:color w:val="3C4245"/>
          <w:sz w:val="28"/>
          <w:szCs w:val="28"/>
          <w:shd w:val="clear" w:color="auto" w:fill="FFFFFF"/>
          <w:rtl/>
        </w:rPr>
        <w:t>الناس</w:t>
      </w:r>
      <w:r w:rsidR="00535F2E" w:rsidRPr="0087539B">
        <w:rPr>
          <w:rFonts w:ascii="Tahoma" w:hAnsi="Tahoma" w:cs="Tahoma"/>
          <w:b/>
          <w:bCs/>
          <w:color w:val="3C4245"/>
          <w:sz w:val="28"/>
          <w:szCs w:val="28"/>
          <w:shd w:val="clear" w:color="auto" w:fill="FFFFFF"/>
          <w:rtl/>
        </w:rPr>
        <w:t xml:space="preserve">. والأشخاص ذوو الإعاقة مجموعة متنوعة، وتؤثر عوامل مثل الجنس والعمر والدين والعرق والوضع الاقتصادي على تجاربهم في الحياة واحتياجاتهم الصحية. </w:t>
      </w:r>
    </w:p>
    <w:p w14:paraId="4A8C1F94" w14:textId="77777777" w:rsidR="00535F2E" w:rsidRPr="0087539B" w:rsidRDefault="00535F2E" w:rsidP="00EC1A58">
      <w:pPr>
        <w:shd w:val="clear" w:color="auto" w:fill="FFFFFF"/>
        <w:bidi/>
        <w:spacing w:after="0" w:line="240" w:lineRule="auto"/>
        <w:jc w:val="both"/>
        <w:rPr>
          <w:rFonts w:ascii="Tahoma" w:hAnsi="Tahoma" w:cs="Tahoma"/>
          <w:b/>
          <w:bCs/>
          <w:color w:val="3C4245"/>
          <w:sz w:val="28"/>
          <w:szCs w:val="28"/>
          <w:shd w:val="clear" w:color="auto" w:fill="FFFFFF"/>
          <w:rtl/>
        </w:rPr>
      </w:pPr>
    </w:p>
    <w:p w14:paraId="7CA44030" w14:textId="77777777" w:rsidR="00B55BF1" w:rsidRPr="0087539B" w:rsidRDefault="00B55BF1" w:rsidP="00EC1A58">
      <w:pPr>
        <w:shd w:val="clear" w:color="auto" w:fill="FFFFFF"/>
        <w:bidi/>
        <w:spacing w:after="0" w:line="240" w:lineRule="auto"/>
        <w:jc w:val="both"/>
        <w:outlineLvl w:val="1"/>
        <w:rPr>
          <w:rFonts w:ascii="Tahoma" w:eastAsia="Times New Roman" w:hAnsi="Tahoma" w:cs="Tahoma"/>
          <w:b/>
          <w:bCs/>
          <w:color w:val="3C4245"/>
          <w:sz w:val="28"/>
          <w:szCs w:val="28"/>
          <w:rtl/>
        </w:rPr>
      </w:pPr>
      <w:r w:rsidRPr="0087539B">
        <w:rPr>
          <w:rFonts w:ascii="Tahoma" w:eastAsia="Times New Roman" w:hAnsi="Tahoma" w:cs="Tahoma"/>
          <w:b/>
          <w:bCs/>
          <w:color w:val="3C4245"/>
          <w:sz w:val="28"/>
          <w:szCs w:val="28"/>
          <w:rtl/>
        </w:rPr>
        <w:t>وتسهم جملة من العوامل في عدم إنصاف الأشخاص ذوي الإعاقة في المجال الصحي. من هذه العوامل العوامل الهيكلية حيث يعاني الأشخاص ذوو الإعاقة من التحيز ضدهم والوصم والتمييز في جميع مناحي الحياة.</w:t>
      </w:r>
      <w:r w:rsidR="00A65C90" w:rsidRPr="0087539B">
        <w:rPr>
          <w:rFonts w:ascii="Tahoma" w:eastAsia="Times New Roman" w:hAnsi="Tahoma" w:cs="Tahoma"/>
          <w:b/>
          <w:bCs/>
          <w:color w:val="3C4245"/>
          <w:sz w:val="28"/>
          <w:szCs w:val="28"/>
          <w:rtl/>
        </w:rPr>
        <w:t xml:space="preserve"> وهناك </w:t>
      </w:r>
      <w:r w:rsidRPr="0087539B">
        <w:rPr>
          <w:rFonts w:ascii="Tahoma" w:eastAsia="Times New Roman" w:hAnsi="Tahoma" w:cs="Tahoma"/>
          <w:b/>
          <w:bCs/>
          <w:color w:val="3C4245"/>
          <w:sz w:val="28"/>
          <w:szCs w:val="28"/>
          <w:rtl/>
        </w:rPr>
        <w:t>المحددات الاجتماعية للصحة</w:t>
      </w:r>
      <w:r w:rsidR="00A65C90" w:rsidRPr="0087539B">
        <w:rPr>
          <w:rFonts w:ascii="Tahoma" w:eastAsia="Times New Roman" w:hAnsi="Tahoma" w:cs="Tahoma"/>
          <w:b/>
          <w:bCs/>
          <w:color w:val="3C4245"/>
          <w:sz w:val="28"/>
          <w:szCs w:val="28"/>
          <w:rtl/>
        </w:rPr>
        <w:t xml:space="preserve"> حيث</w:t>
      </w:r>
      <w:r w:rsidRPr="0087539B">
        <w:rPr>
          <w:rFonts w:ascii="Tahoma" w:eastAsia="Times New Roman" w:hAnsi="Tahoma" w:cs="Tahoma"/>
          <w:b/>
          <w:bCs/>
          <w:color w:val="3C4245"/>
          <w:sz w:val="28"/>
          <w:szCs w:val="28"/>
          <w:rtl/>
        </w:rPr>
        <w:t xml:space="preserve"> يزيد الفقر والاستبعاد من التعليم والعمل وسوء الأحوال المعيشية من خطر تردي الصحة وعدم تلبية احتياجات الرعاية الصحية بين الأشخاص ذوي الإعاقة. </w:t>
      </w:r>
      <w:r w:rsidR="00A65C90" w:rsidRPr="0087539B">
        <w:rPr>
          <w:rFonts w:ascii="Tahoma" w:eastAsia="Times New Roman" w:hAnsi="Tahoma" w:cs="Tahoma"/>
          <w:b/>
          <w:bCs/>
          <w:color w:val="3C4245"/>
          <w:sz w:val="28"/>
          <w:szCs w:val="28"/>
          <w:rtl/>
        </w:rPr>
        <w:t xml:space="preserve">كذلك فإن </w:t>
      </w:r>
      <w:r w:rsidRPr="0087539B">
        <w:rPr>
          <w:rFonts w:ascii="Tahoma" w:eastAsia="Times New Roman" w:hAnsi="Tahoma" w:cs="Tahoma"/>
          <w:b/>
          <w:bCs/>
          <w:color w:val="3C4245"/>
          <w:sz w:val="28"/>
          <w:szCs w:val="28"/>
          <w:rtl/>
        </w:rPr>
        <w:t xml:space="preserve">من المرجح أن يكون الأشخاص ذوو الإعاقة عرضة لعوامل خطر الإصابة بالأمراض غير السارية، مثل التدخين وسوء التغذية واستهلاك الكحول وقلة النشاط البدني. </w:t>
      </w:r>
      <w:r w:rsidR="00A65C90" w:rsidRPr="0087539B">
        <w:rPr>
          <w:rFonts w:ascii="Tahoma" w:eastAsia="Times New Roman" w:hAnsi="Tahoma" w:cs="Tahoma"/>
          <w:b/>
          <w:bCs/>
          <w:color w:val="3C4245"/>
          <w:sz w:val="28"/>
          <w:szCs w:val="28"/>
          <w:rtl/>
        </w:rPr>
        <w:t xml:space="preserve">وأخيرا،  فإن </w:t>
      </w:r>
      <w:r w:rsidRPr="0087539B">
        <w:rPr>
          <w:rFonts w:ascii="Tahoma" w:eastAsia="Times New Roman" w:hAnsi="Tahoma" w:cs="Tahoma"/>
          <w:b/>
          <w:bCs/>
          <w:color w:val="3C4245"/>
          <w:sz w:val="28"/>
          <w:szCs w:val="28"/>
          <w:rtl/>
        </w:rPr>
        <w:t>الأشخاص ذو</w:t>
      </w:r>
      <w:r w:rsidR="00A65C90" w:rsidRPr="0087539B">
        <w:rPr>
          <w:rFonts w:ascii="Tahoma" w:eastAsia="Times New Roman" w:hAnsi="Tahoma" w:cs="Tahoma"/>
          <w:b/>
          <w:bCs/>
          <w:color w:val="3C4245"/>
          <w:sz w:val="28"/>
          <w:szCs w:val="28"/>
          <w:rtl/>
        </w:rPr>
        <w:t>ي</w:t>
      </w:r>
      <w:r w:rsidRPr="0087539B">
        <w:rPr>
          <w:rFonts w:ascii="Tahoma" w:eastAsia="Times New Roman" w:hAnsi="Tahoma" w:cs="Tahoma"/>
          <w:b/>
          <w:bCs/>
          <w:color w:val="3C4245"/>
          <w:sz w:val="28"/>
          <w:szCs w:val="28"/>
          <w:rtl/>
        </w:rPr>
        <w:t xml:space="preserve"> الإعاقة </w:t>
      </w:r>
      <w:r w:rsidR="00A65C90" w:rsidRPr="0087539B">
        <w:rPr>
          <w:rFonts w:ascii="Tahoma" w:eastAsia="Times New Roman" w:hAnsi="Tahoma" w:cs="Tahoma"/>
          <w:b/>
          <w:bCs/>
          <w:color w:val="3C4245"/>
          <w:sz w:val="28"/>
          <w:szCs w:val="28"/>
          <w:rtl/>
        </w:rPr>
        <w:t xml:space="preserve"> يواجهون </w:t>
      </w:r>
      <w:r w:rsidRPr="0087539B">
        <w:rPr>
          <w:rFonts w:ascii="Tahoma" w:eastAsia="Times New Roman" w:hAnsi="Tahoma" w:cs="Tahoma"/>
          <w:b/>
          <w:bCs/>
          <w:color w:val="3C4245"/>
          <w:sz w:val="28"/>
          <w:szCs w:val="28"/>
          <w:rtl/>
        </w:rPr>
        <w:t>عوائق ف</w:t>
      </w:r>
      <w:r w:rsidR="00A65C90" w:rsidRPr="0087539B">
        <w:rPr>
          <w:rFonts w:ascii="Tahoma" w:eastAsia="Times New Roman" w:hAnsi="Tahoma" w:cs="Tahoma"/>
          <w:b/>
          <w:bCs/>
          <w:color w:val="3C4245"/>
          <w:sz w:val="28"/>
          <w:szCs w:val="28"/>
          <w:rtl/>
        </w:rPr>
        <w:t>ي جميع جوانب النظام الصحي</w:t>
      </w:r>
      <w:r w:rsidRPr="0087539B">
        <w:rPr>
          <w:rFonts w:ascii="Tahoma" w:eastAsia="Times New Roman" w:hAnsi="Tahoma" w:cs="Tahoma"/>
          <w:b/>
          <w:bCs/>
          <w:color w:val="3C4245"/>
          <w:sz w:val="28"/>
          <w:szCs w:val="28"/>
          <w:rtl/>
        </w:rPr>
        <w:t>.</w:t>
      </w:r>
    </w:p>
    <w:p w14:paraId="443F5FF5" w14:textId="77777777" w:rsidR="00A65C90" w:rsidRPr="0087539B" w:rsidRDefault="00A65C90" w:rsidP="00EC1A58">
      <w:pPr>
        <w:shd w:val="clear" w:color="auto" w:fill="FFFFFF"/>
        <w:bidi/>
        <w:spacing w:after="0" w:line="240" w:lineRule="auto"/>
        <w:jc w:val="both"/>
        <w:outlineLvl w:val="1"/>
        <w:rPr>
          <w:rFonts w:ascii="Tahoma" w:eastAsia="Times New Roman" w:hAnsi="Tahoma" w:cs="Tahoma"/>
          <w:b/>
          <w:bCs/>
          <w:color w:val="3C4245"/>
          <w:sz w:val="28"/>
          <w:szCs w:val="28"/>
          <w:rtl/>
        </w:rPr>
      </w:pPr>
    </w:p>
    <w:p w14:paraId="4E5110D8" w14:textId="60C9BC3F" w:rsidR="005077E0" w:rsidRDefault="005077E0" w:rsidP="00EC1A58">
      <w:pPr>
        <w:pStyle w:val="NormalWeb"/>
        <w:shd w:val="clear" w:color="auto" w:fill="FFFFFF"/>
        <w:bidi/>
        <w:spacing w:before="0" w:beforeAutospacing="0" w:after="0" w:afterAutospacing="0"/>
        <w:jc w:val="both"/>
        <w:rPr>
          <w:rStyle w:val="Strong"/>
          <w:rFonts w:ascii="Tahoma" w:hAnsi="Tahoma" w:cs="Tahoma"/>
          <w:b w:val="0"/>
          <w:bCs w:val="0"/>
          <w:color w:val="3C4245"/>
          <w:sz w:val="28"/>
          <w:szCs w:val="28"/>
          <w:rtl/>
        </w:rPr>
      </w:pPr>
      <w:r w:rsidRPr="0087539B">
        <w:rPr>
          <w:rFonts w:ascii="Tahoma" w:hAnsi="Tahoma" w:cs="Tahoma"/>
          <w:b/>
          <w:bCs/>
          <w:color w:val="3C4245"/>
          <w:sz w:val="28"/>
          <w:szCs w:val="28"/>
          <w:rtl/>
        </w:rPr>
        <w:t>ويقع على عاتق الدول معالجة أوجه عدم المساواة الصحية التي يواجهها الأشخاص ذوو الإعاقة. وهناك إطاران دوليان مهمان يتعلقان بالعدالةف في مجال الصحة للأشخاص ذوي الإعاقة.</w:t>
      </w:r>
      <w:r w:rsidRPr="0087539B">
        <w:rPr>
          <w:rFonts w:ascii="Tahoma" w:hAnsi="Tahoma" w:cs="Tahoma"/>
          <w:b/>
          <w:bCs/>
          <w:color w:val="3C4245"/>
          <w:sz w:val="28"/>
          <w:szCs w:val="28"/>
          <w:rtl/>
          <w:lang w:bidi="ar-JO"/>
        </w:rPr>
        <w:t xml:space="preserve"> </w:t>
      </w:r>
      <w:r w:rsidRPr="0087539B">
        <w:rPr>
          <w:rFonts w:ascii="Tahoma" w:hAnsi="Tahoma" w:cs="Tahoma"/>
          <w:b/>
          <w:bCs/>
          <w:color w:val="3C4245"/>
          <w:sz w:val="28"/>
          <w:szCs w:val="28"/>
          <w:rtl/>
        </w:rPr>
        <w:t xml:space="preserve">فاتفاقية حقوق الأشخاص ذوي </w:t>
      </w:r>
      <w:r w:rsidRPr="0087539B">
        <w:rPr>
          <w:rFonts w:ascii="Tahoma" w:hAnsi="Tahoma" w:cs="Tahoma"/>
          <w:b/>
          <w:bCs/>
          <w:color w:val="3C4245"/>
          <w:sz w:val="28"/>
          <w:szCs w:val="28"/>
          <w:rtl/>
        </w:rPr>
        <w:lastRenderedPageBreak/>
        <w:t>الإعاقة تطلب من الدول توفير رعاية صحية مجانية أو معقولة التكلفة للأشخاص ذوي الإعاقة تعادل في نطاقها ونوعيتها ومعاييرها تلك التي توفرها للآخرين. وتدعو منظمة الصحة العالمية إلى ضمان حصول الأشخاص ذوي الإعاقة على خدمات صحية فعالة في إطار تحقيق التغطية الصحية الشاملة، وتوفير الحماية المتساوية أثناء حالات الطوارئ، والمساواة في إتاحة التدخلات الشاملة لعدة قطاعات في مجال الصحة العامة. </w:t>
      </w:r>
      <w:r w:rsidRPr="0087539B">
        <w:rPr>
          <w:rStyle w:val="Strong"/>
          <w:rFonts w:ascii="Tahoma" w:hAnsi="Tahoma" w:cs="Tahoma"/>
          <w:b w:val="0"/>
          <w:bCs w:val="0"/>
          <w:color w:val="3C4245"/>
          <w:sz w:val="28"/>
          <w:szCs w:val="28"/>
          <w:rtl/>
        </w:rPr>
        <w:t> </w:t>
      </w:r>
    </w:p>
    <w:p w14:paraId="3647A869" w14:textId="77777777" w:rsidR="00ED2D56" w:rsidRPr="0087539B" w:rsidRDefault="00ED2D56" w:rsidP="00ED2D56">
      <w:pPr>
        <w:pStyle w:val="NormalWeb"/>
        <w:shd w:val="clear" w:color="auto" w:fill="FFFFFF"/>
        <w:bidi/>
        <w:spacing w:before="0" w:beforeAutospacing="0" w:after="0" w:afterAutospacing="0"/>
        <w:jc w:val="both"/>
        <w:rPr>
          <w:rFonts w:ascii="Tahoma" w:hAnsi="Tahoma" w:cs="Tahoma"/>
          <w:b/>
          <w:bCs/>
          <w:color w:val="3C4245"/>
          <w:sz w:val="28"/>
          <w:szCs w:val="28"/>
          <w:rtl/>
        </w:rPr>
      </w:pPr>
    </w:p>
    <w:p w14:paraId="17001C51" w14:textId="77777777" w:rsidR="004E0282" w:rsidRPr="0087539B" w:rsidRDefault="004E0282" w:rsidP="00EC1A58">
      <w:pPr>
        <w:pStyle w:val="NormalWeb"/>
        <w:shd w:val="clear" w:color="auto" w:fill="FFFFFF"/>
        <w:bidi/>
        <w:spacing w:before="0" w:beforeAutospacing="0" w:after="0" w:afterAutospacing="0"/>
        <w:jc w:val="both"/>
        <w:rPr>
          <w:rFonts w:ascii="Tahoma" w:hAnsi="Tahoma" w:cs="Tahoma"/>
          <w:b/>
          <w:bCs/>
          <w:color w:val="3C4245"/>
          <w:sz w:val="28"/>
          <w:szCs w:val="28"/>
          <w:rtl/>
        </w:rPr>
      </w:pPr>
      <w:r w:rsidRPr="0087539B">
        <w:rPr>
          <w:rFonts w:ascii="Tahoma" w:hAnsi="Tahoma" w:cs="Tahoma"/>
          <w:b/>
          <w:bCs/>
          <w:color w:val="3C4245"/>
          <w:sz w:val="28"/>
          <w:szCs w:val="28"/>
          <w:rtl/>
        </w:rPr>
        <w:t xml:space="preserve">ويعدّ إدماج منظور الإعاقة </w:t>
      </w:r>
      <w:r w:rsidR="00EC1A58" w:rsidRPr="0087539B">
        <w:rPr>
          <w:rFonts w:ascii="Tahoma" w:hAnsi="Tahoma" w:cs="Tahoma"/>
          <w:b/>
          <w:bCs/>
          <w:color w:val="3C4245"/>
          <w:sz w:val="28"/>
          <w:szCs w:val="28"/>
          <w:shd w:val="clear" w:color="auto" w:fill="FFFFFF"/>
          <w:rtl/>
        </w:rPr>
        <w:t>في إدارة النظم الصحية وتخطيطها</w:t>
      </w:r>
      <w:r w:rsidR="00EC1A58" w:rsidRPr="0087539B">
        <w:rPr>
          <w:rFonts w:ascii="Tahoma" w:hAnsi="Tahoma" w:cs="Tahoma"/>
          <w:b/>
          <w:bCs/>
          <w:color w:val="3C4245"/>
          <w:sz w:val="28"/>
          <w:szCs w:val="28"/>
          <w:rtl/>
        </w:rPr>
        <w:t xml:space="preserve"> </w:t>
      </w:r>
      <w:r w:rsidRPr="0087539B">
        <w:rPr>
          <w:rFonts w:ascii="Tahoma" w:hAnsi="Tahoma" w:cs="Tahoma"/>
          <w:b/>
          <w:bCs/>
          <w:color w:val="3C4245"/>
          <w:sz w:val="28"/>
          <w:szCs w:val="28"/>
          <w:rtl/>
        </w:rPr>
        <w:t>أمرا بالغ الأهمية لتحقيق أهداف التنمية المستدامة والأولويات الصحية العالمية لتحقيق الصحة للجميع.</w:t>
      </w:r>
      <w:r w:rsidR="00D972BD" w:rsidRPr="0087539B">
        <w:rPr>
          <w:rFonts w:ascii="Tahoma" w:hAnsi="Tahoma" w:cs="Tahoma"/>
          <w:b/>
          <w:bCs/>
          <w:color w:val="3C4245"/>
          <w:sz w:val="28"/>
          <w:szCs w:val="28"/>
          <w:rtl/>
          <w:lang w:bidi="ar-JO"/>
        </w:rPr>
        <w:t xml:space="preserve"> </w:t>
      </w:r>
      <w:r w:rsidRPr="0087539B">
        <w:rPr>
          <w:rFonts w:ascii="Tahoma" w:hAnsi="Tahoma" w:cs="Tahoma"/>
          <w:b/>
          <w:bCs/>
          <w:color w:val="3C4245"/>
          <w:sz w:val="28"/>
          <w:szCs w:val="28"/>
          <w:rtl/>
        </w:rPr>
        <w:t xml:space="preserve">ولن تتحقق التغطية الصحية الشاملة إذا لم يحصل الأشخاص ذوو الإعاقة على خدمات صحية جيدة على قدم المساواة مع الآخرين. </w:t>
      </w:r>
      <w:r w:rsidR="00D972BD" w:rsidRPr="0087539B">
        <w:rPr>
          <w:rFonts w:ascii="Tahoma" w:hAnsi="Tahoma" w:cs="Tahoma"/>
          <w:b/>
          <w:bCs/>
          <w:color w:val="3C4245"/>
          <w:sz w:val="28"/>
          <w:szCs w:val="28"/>
          <w:rtl/>
        </w:rPr>
        <w:t>و</w:t>
      </w:r>
      <w:r w:rsidRPr="0087539B">
        <w:rPr>
          <w:rFonts w:ascii="Tahoma" w:hAnsi="Tahoma" w:cs="Tahoma"/>
          <w:b/>
          <w:bCs/>
          <w:color w:val="3C4245"/>
          <w:sz w:val="28"/>
          <w:szCs w:val="28"/>
          <w:rtl/>
        </w:rPr>
        <w:t xml:space="preserve">الاستثمار في التغطية الصحية الشاملة للأشخاص ذوي الإعاقة لن يفيد </w:t>
      </w:r>
      <w:r w:rsidR="00D972BD" w:rsidRPr="0087539B">
        <w:rPr>
          <w:rFonts w:ascii="Tahoma" w:hAnsi="Tahoma" w:cs="Tahoma"/>
          <w:b/>
          <w:bCs/>
          <w:color w:val="3C4245"/>
          <w:sz w:val="28"/>
          <w:szCs w:val="28"/>
          <w:rtl/>
        </w:rPr>
        <w:t>هؤلاء الأشخاص</w:t>
      </w:r>
      <w:r w:rsidRPr="0087539B">
        <w:rPr>
          <w:rFonts w:ascii="Tahoma" w:hAnsi="Tahoma" w:cs="Tahoma"/>
          <w:b/>
          <w:bCs/>
          <w:color w:val="3C4245"/>
          <w:sz w:val="28"/>
          <w:szCs w:val="28"/>
          <w:rtl/>
        </w:rPr>
        <w:t xml:space="preserve"> ف</w:t>
      </w:r>
      <w:r w:rsidR="00D972BD" w:rsidRPr="0087539B">
        <w:rPr>
          <w:rFonts w:ascii="Tahoma" w:hAnsi="Tahoma" w:cs="Tahoma"/>
          <w:b/>
          <w:bCs/>
          <w:color w:val="3C4245"/>
          <w:sz w:val="28"/>
          <w:szCs w:val="28"/>
          <w:rtl/>
        </w:rPr>
        <w:t>قط</w:t>
      </w:r>
      <w:r w:rsidRPr="0087539B">
        <w:rPr>
          <w:rFonts w:ascii="Tahoma" w:hAnsi="Tahoma" w:cs="Tahoma"/>
          <w:b/>
          <w:bCs/>
          <w:color w:val="3C4245"/>
          <w:sz w:val="28"/>
          <w:szCs w:val="28"/>
          <w:rtl/>
        </w:rPr>
        <w:t xml:space="preserve"> بل المجتمعات أيضا.</w:t>
      </w:r>
    </w:p>
    <w:p w14:paraId="7A4B0DD6" w14:textId="77777777" w:rsidR="00A65C90" w:rsidRPr="00B55BF1" w:rsidRDefault="00A65C90" w:rsidP="00A65C90">
      <w:pPr>
        <w:shd w:val="clear" w:color="auto" w:fill="FFFFFF"/>
        <w:bidi/>
        <w:spacing w:after="0" w:line="240" w:lineRule="auto"/>
        <w:jc w:val="both"/>
        <w:outlineLvl w:val="1"/>
        <w:rPr>
          <w:rFonts w:ascii="Courier New" w:eastAsia="Times New Roman" w:hAnsi="Courier New" w:cs="Courier New"/>
          <w:color w:val="3C4245"/>
          <w:sz w:val="28"/>
          <w:szCs w:val="28"/>
          <w:rtl/>
        </w:rPr>
      </w:pPr>
    </w:p>
    <w:p w14:paraId="2C5ED6B6" w14:textId="77777777" w:rsidR="00535F2E" w:rsidRPr="00ED2D56" w:rsidRDefault="00A65C90" w:rsidP="00535F2E">
      <w:pPr>
        <w:shd w:val="clear" w:color="auto" w:fill="FFFFFF"/>
        <w:bidi/>
        <w:spacing w:before="100" w:beforeAutospacing="1" w:after="75" w:line="240" w:lineRule="auto"/>
        <w:rPr>
          <w:rFonts w:ascii="Tahoma" w:hAnsi="Tahoma" w:cs="Tahoma"/>
          <w:b/>
          <w:bCs/>
          <w:sz w:val="24"/>
          <w:szCs w:val="24"/>
          <w:rtl/>
        </w:rPr>
      </w:pPr>
      <w:r w:rsidRPr="00ED2D56">
        <w:rPr>
          <w:rFonts w:ascii="Tahoma" w:hAnsi="Tahoma" w:cs="Tahoma"/>
          <w:b/>
          <w:bCs/>
          <w:sz w:val="24"/>
          <w:szCs w:val="24"/>
          <w:rtl/>
        </w:rPr>
        <w:t>المصدر</w:t>
      </w:r>
    </w:p>
    <w:p w14:paraId="4D5FC348" w14:textId="77777777" w:rsidR="00A65C90" w:rsidRPr="00ED2D56" w:rsidRDefault="00A65C90" w:rsidP="00A65C90">
      <w:pPr>
        <w:bidi/>
        <w:jc w:val="both"/>
        <w:rPr>
          <w:rFonts w:ascii="Tahoma" w:hAnsi="Tahoma" w:cs="Tahoma"/>
          <w:sz w:val="24"/>
          <w:szCs w:val="24"/>
          <w:rtl/>
          <w:lang w:bidi="ar-JO"/>
        </w:rPr>
      </w:pPr>
      <w:r w:rsidRPr="00ED2D56">
        <w:rPr>
          <w:rFonts w:ascii="Tahoma" w:hAnsi="Tahoma" w:cs="Tahoma"/>
          <w:sz w:val="24"/>
          <w:szCs w:val="24"/>
          <w:rtl/>
          <w:lang w:bidi="ar-JO"/>
        </w:rPr>
        <w:t xml:space="preserve">منظمة الصحة العالمية (2022). الإعاقة. </w:t>
      </w:r>
      <w:hyperlink r:id="rId6" w:history="1">
        <w:r w:rsidRPr="00ED2D56">
          <w:rPr>
            <w:rStyle w:val="Hyperlink"/>
            <w:rFonts w:ascii="Tahoma" w:hAnsi="Tahoma" w:cs="Tahoma"/>
            <w:color w:val="auto"/>
            <w:sz w:val="24"/>
            <w:szCs w:val="24"/>
            <w:u w:val="none"/>
            <w:lang w:bidi="ar-JO"/>
          </w:rPr>
          <w:t>https://www.who.int/ar/news-room/fact-sheets/detail/disability-and-health</w:t>
        </w:r>
      </w:hyperlink>
      <w:r w:rsidRPr="00ED2D56">
        <w:rPr>
          <w:rFonts w:ascii="Tahoma" w:hAnsi="Tahoma" w:cs="Tahoma"/>
          <w:sz w:val="24"/>
          <w:szCs w:val="24"/>
          <w:rtl/>
          <w:lang w:bidi="ar-JO"/>
        </w:rPr>
        <w:t xml:space="preserve"> </w:t>
      </w:r>
    </w:p>
    <w:p w14:paraId="6DD37FB7" w14:textId="77777777" w:rsidR="00A65C90" w:rsidRDefault="00A65C90" w:rsidP="00A65C90">
      <w:pPr>
        <w:shd w:val="clear" w:color="auto" w:fill="FFFFFF"/>
        <w:bidi/>
        <w:spacing w:before="100" w:beforeAutospacing="1" w:after="75" w:line="240" w:lineRule="auto"/>
        <w:rPr>
          <w:rtl/>
          <w:lang w:bidi="ar-JO"/>
        </w:rPr>
      </w:pPr>
    </w:p>
    <w:sectPr w:rsidR="00A65C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896166"/>
    <w:multiLevelType w:val="multilevel"/>
    <w:tmpl w:val="B9D22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2E88"/>
    <w:rsid w:val="00017662"/>
    <w:rsid w:val="00095862"/>
    <w:rsid w:val="001179AC"/>
    <w:rsid w:val="001729BD"/>
    <w:rsid w:val="0018396B"/>
    <w:rsid w:val="002975D7"/>
    <w:rsid w:val="002A3636"/>
    <w:rsid w:val="002E45ED"/>
    <w:rsid w:val="0045372B"/>
    <w:rsid w:val="004E0282"/>
    <w:rsid w:val="005077E0"/>
    <w:rsid w:val="00535F2E"/>
    <w:rsid w:val="0087539B"/>
    <w:rsid w:val="008F2E88"/>
    <w:rsid w:val="00A65C90"/>
    <w:rsid w:val="00B55BF1"/>
    <w:rsid w:val="00BA7E80"/>
    <w:rsid w:val="00C65AE6"/>
    <w:rsid w:val="00CA63F2"/>
    <w:rsid w:val="00D972BD"/>
    <w:rsid w:val="00DB59B9"/>
    <w:rsid w:val="00EC1539"/>
    <w:rsid w:val="00EC1A58"/>
    <w:rsid w:val="00EC55C0"/>
    <w:rsid w:val="00ED2D56"/>
    <w:rsid w:val="00F17080"/>
    <w:rsid w:val="00F46B59"/>
    <w:rsid w:val="00FB75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05C40"/>
  <w15:docId w15:val="{7C838081-0296-48C0-85B0-CEFD79834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F2E88"/>
    <w:rPr>
      <w:color w:val="0000FF" w:themeColor="hyperlink"/>
      <w:u w:val="single"/>
    </w:rPr>
  </w:style>
  <w:style w:type="paragraph" w:styleId="NormalWeb">
    <w:name w:val="Normal (Web)"/>
    <w:basedOn w:val="Normal"/>
    <w:uiPriority w:val="99"/>
    <w:semiHidden/>
    <w:unhideWhenUsed/>
    <w:rsid w:val="005077E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077E0"/>
    <w:rPr>
      <w:b/>
      <w:bCs/>
    </w:rPr>
  </w:style>
  <w:style w:type="paragraph" w:styleId="BalloonText">
    <w:name w:val="Balloon Text"/>
    <w:basedOn w:val="Normal"/>
    <w:link w:val="BalloonTextChar"/>
    <w:uiPriority w:val="99"/>
    <w:semiHidden/>
    <w:unhideWhenUsed/>
    <w:rsid w:val="00F46B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6B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404628">
      <w:bodyDiv w:val="1"/>
      <w:marLeft w:val="0"/>
      <w:marRight w:val="0"/>
      <w:marTop w:val="0"/>
      <w:marBottom w:val="0"/>
      <w:divBdr>
        <w:top w:val="none" w:sz="0" w:space="0" w:color="auto"/>
        <w:left w:val="none" w:sz="0" w:space="0" w:color="auto"/>
        <w:bottom w:val="none" w:sz="0" w:space="0" w:color="auto"/>
        <w:right w:val="none" w:sz="0" w:space="0" w:color="auto"/>
      </w:divBdr>
    </w:div>
    <w:div w:id="883058071">
      <w:bodyDiv w:val="1"/>
      <w:marLeft w:val="0"/>
      <w:marRight w:val="0"/>
      <w:marTop w:val="0"/>
      <w:marBottom w:val="0"/>
      <w:divBdr>
        <w:top w:val="none" w:sz="0" w:space="0" w:color="auto"/>
        <w:left w:val="none" w:sz="0" w:space="0" w:color="auto"/>
        <w:bottom w:val="none" w:sz="0" w:space="0" w:color="auto"/>
        <w:right w:val="none" w:sz="0" w:space="0" w:color="auto"/>
      </w:divBdr>
    </w:div>
    <w:div w:id="990059197">
      <w:bodyDiv w:val="1"/>
      <w:marLeft w:val="0"/>
      <w:marRight w:val="0"/>
      <w:marTop w:val="0"/>
      <w:marBottom w:val="0"/>
      <w:divBdr>
        <w:top w:val="none" w:sz="0" w:space="0" w:color="auto"/>
        <w:left w:val="none" w:sz="0" w:space="0" w:color="auto"/>
        <w:bottom w:val="none" w:sz="0" w:space="0" w:color="auto"/>
        <w:right w:val="none" w:sz="0" w:space="0" w:color="auto"/>
      </w:divBdr>
    </w:div>
    <w:div w:id="1505516811">
      <w:bodyDiv w:val="1"/>
      <w:marLeft w:val="0"/>
      <w:marRight w:val="0"/>
      <w:marTop w:val="0"/>
      <w:marBottom w:val="0"/>
      <w:divBdr>
        <w:top w:val="none" w:sz="0" w:space="0" w:color="auto"/>
        <w:left w:val="none" w:sz="0" w:space="0" w:color="auto"/>
        <w:bottom w:val="none" w:sz="0" w:space="0" w:color="auto"/>
        <w:right w:val="none" w:sz="0" w:space="0" w:color="auto"/>
      </w:divBdr>
    </w:div>
    <w:div w:id="1892038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who.int/ar/news-room/fact-sheets/detail/disability-and-health"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362</Words>
  <Characters>2065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25</cp:revision>
  <cp:lastPrinted>2025-12-19T15:37:00Z</cp:lastPrinted>
  <dcterms:created xsi:type="dcterms:W3CDTF">2024-01-26T09:12:00Z</dcterms:created>
  <dcterms:modified xsi:type="dcterms:W3CDTF">2026-01-08T06:44:00Z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c898043b-6d11-4522-9b72-15cb580543a7</vt:lpwstr>
  </property>
</Properties>
</file>