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AC9DFA" w14:textId="77777777" w:rsidR="00785ADD" w:rsidRPr="00131A47" w:rsidRDefault="00785ADD" w:rsidP="00777AF5">
      <w:pPr>
        <w:bidi/>
        <w:spacing w:after="0" w:line="240" w:lineRule="auto"/>
        <w:rPr>
          <w:rFonts w:ascii="Tahoma" w:hAnsi="Tahoma" w:cs="Tahoma"/>
          <w:b/>
          <w:bCs/>
          <w:color w:val="76923C" w:themeColor="accent3" w:themeShade="BF"/>
          <w:sz w:val="44"/>
          <w:szCs w:val="44"/>
          <w:rtl/>
          <w:lang w:bidi="ar-JO"/>
        </w:rPr>
      </w:pPr>
    </w:p>
    <w:p w14:paraId="6B354DD1" w14:textId="77777777" w:rsidR="00F6105F" w:rsidRPr="00131A47" w:rsidRDefault="00841264" w:rsidP="00785ADD">
      <w:pPr>
        <w:bidi/>
        <w:spacing w:after="0" w:line="240" w:lineRule="auto"/>
        <w:jc w:val="center"/>
        <w:rPr>
          <w:rFonts w:ascii="Tahoma" w:hAnsi="Tahoma" w:cs="Tahoma"/>
          <w:b/>
          <w:bCs/>
          <w:color w:val="76923C" w:themeColor="accent3" w:themeShade="BF"/>
          <w:sz w:val="44"/>
          <w:szCs w:val="44"/>
          <w:lang w:bidi="ar-JO"/>
        </w:rPr>
      </w:pPr>
      <w:r w:rsidRPr="00131A47">
        <w:rPr>
          <w:rFonts w:ascii="Tahoma" w:hAnsi="Tahoma" w:cs="Tahoma"/>
          <w:b/>
          <w:bCs/>
          <w:color w:val="76923C" w:themeColor="accent3" w:themeShade="BF"/>
          <w:sz w:val="44"/>
          <w:szCs w:val="44"/>
          <w:rtl/>
          <w:lang w:bidi="ar-JO"/>
        </w:rPr>
        <w:t>ال</w:t>
      </w:r>
      <w:r w:rsidR="00342356" w:rsidRPr="00131A47">
        <w:rPr>
          <w:rFonts w:ascii="Tahoma" w:hAnsi="Tahoma" w:cs="Tahoma"/>
          <w:b/>
          <w:bCs/>
          <w:color w:val="76923C" w:themeColor="accent3" w:themeShade="BF"/>
          <w:sz w:val="44"/>
          <w:szCs w:val="44"/>
          <w:rtl/>
          <w:lang w:bidi="ar-JO"/>
        </w:rPr>
        <w:t>تصورات</w:t>
      </w:r>
      <w:r w:rsidR="0008046C" w:rsidRPr="00131A47">
        <w:rPr>
          <w:rFonts w:ascii="Tahoma" w:hAnsi="Tahoma" w:cs="Tahoma"/>
          <w:b/>
          <w:bCs/>
          <w:color w:val="76923C" w:themeColor="accent3" w:themeShade="BF"/>
          <w:sz w:val="44"/>
          <w:szCs w:val="44"/>
          <w:rtl/>
          <w:lang w:bidi="ar-JO"/>
        </w:rPr>
        <w:t xml:space="preserve"> </w:t>
      </w:r>
      <w:r w:rsidRPr="00131A47">
        <w:rPr>
          <w:rFonts w:ascii="Tahoma" w:hAnsi="Tahoma" w:cs="Tahoma"/>
          <w:b/>
          <w:bCs/>
          <w:color w:val="76923C" w:themeColor="accent3" w:themeShade="BF"/>
          <w:sz w:val="44"/>
          <w:szCs w:val="44"/>
          <w:rtl/>
          <w:lang w:bidi="ar-JO"/>
        </w:rPr>
        <w:t>المعاصرة ل</w:t>
      </w:r>
      <w:r w:rsidR="0008046C" w:rsidRPr="00131A47">
        <w:rPr>
          <w:rFonts w:ascii="Tahoma" w:hAnsi="Tahoma" w:cs="Tahoma"/>
          <w:b/>
          <w:bCs/>
          <w:color w:val="76923C" w:themeColor="accent3" w:themeShade="BF"/>
          <w:sz w:val="44"/>
          <w:szCs w:val="44"/>
          <w:rtl/>
          <w:lang w:bidi="ar-JO"/>
        </w:rPr>
        <w:t>لإعاقة</w:t>
      </w:r>
    </w:p>
    <w:p w14:paraId="3E3FCEDC" w14:textId="4682DD86" w:rsidR="00E369FA" w:rsidRPr="00131A47" w:rsidRDefault="005900A8" w:rsidP="00C0479C">
      <w:pPr>
        <w:bidi/>
        <w:spacing w:after="0" w:line="240" w:lineRule="auto"/>
        <w:jc w:val="center"/>
        <w:rPr>
          <w:rFonts w:ascii="Tahoma" w:hAnsi="Tahoma" w:cs="Tahoma"/>
          <w:color w:val="76923C" w:themeColor="accent3" w:themeShade="BF"/>
          <w:sz w:val="44"/>
          <w:szCs w:val="44"/>
          <w:rtl/>
          <w:lang w:bidi="ar-JO"/>
        </w:rPr>
      </w:pPr>
      <w:r w:rsidRPr="00131A47">
        <w:rPr>
          <w:rFonts w:ascii="Tahoma" w:hAnsi="Tahoma" w:cs="Tahoma"/>
          <w:color w:val="76923C" w:themeColor="accent3" w:themeShade="BF"/>
          <w:sz w:val="44"/>
          <w:szCs w:val="44"/>
          <w:lang w:bidi="ar-JO"/>
        </w:rPr>
        <w:t xml:space="preserve">Contemporary </w:t>
      </w:r>
      <w:r w:rsidR="0013322A" w:rsidRPr="00131A47">
        <w:rPr>
          <w:rFonts w:ascii="Tahoma" w:hAnsi="Tahoma" w:cs="Tahoma"/>
          <w:color w:val="76923C" w:themeColor="accent3" w:themeShade="BF"/>
          <w:sz w:val="44"/>
          <w:szCs w:val="44"/>
          <w:lang w:bidi="ar-JO"/>
        </w:rPr>
        <w:t xml:space="preserve">Models of </w:t>
      </w:r>
      <w:r w:rsidRPr="00131A47">
        <w:rPr>
          <w:rFonts w:ascii="Tahoma" w:hAnsi="Tahoma" w:cs="Tahoma"/>
          <w:color w:val="76923C" w:themeColor="accent3" w:themeShade="BF"/>
          <w:sz w:val="44"/>
          <w:szCs w:val="44"/>
          <w:lang w:bidi="ar-JO"/>
        </w:rPr>
        <w:t>Disability</w:t>
      </w:r>
    </w:p>
    <w:p w14:paraId="3051E91B" w14:textId="77777777" w:rsidR="00AB2ED7" w:rsidRPr="00131A47" w:rsidRDefault="00AB2ED7" w:rsidP="00AB2ED7">
      <w:pPr>
        <w:bidi/>
        <w:spacing w:after="0" w:line="240" w:lineRule="auto"/>
        <w:jc w:val="center"/>
        <w:rPr>
          <w:rFonts w:ascii="Tahoma" w:hAnsi="Tahoma" w:cs="Tahoma"/>
          <w:b/>
          <w:bCs/>
          <w:sz w:val="24"/>
          <w:szCs w:val="24"/>
        </w:rPr>
      </w:pPr>
      <w:r w:rsidRPr="00131A47">
        <w:rPr>
          <w:rFonts w:ascii="Tahoma" w:hAnsi="Tahoma" w:cs="Tahoma"/>
          <w:b/>
          <w:bCs/>
          <w:sz w:val="24"/>
          <w:szCs w:val="24"/>
          <w:rtl/>
        </w:rPr>
        <w:t>أ.د. جمال الخطيب</w:t>
      </w:r>
      <w:r w:rsidRPr="00131A47">
        <w:rPr>
          <w:rFonts w:ascii="Tahoma" w:hAnsi="Tahoma" w:cs="Tahoma" w:hint="cs"/>
          <w:b/>
          <w:bCs/>
          <w:sz w:val="24"/>
          <w:szCs w:val="24"/>
          <w:rtl/>
        </w:rPr>
        <w:t xml:space="preserve">، </w:t>
      </w:r>
      <w:r w:rsidRPr="00131A47">
        <w:rPr>
          <w:rFonts w:ascii="Tahoma" w:hAnsi="Tahoma" w:cs="Tahoma"/>
          <w:b/>
          <w:bCs/>
          <w:sz w:val="24"/>
          <w:szCs w:val="24"/>
          <w:rtl/>
        </w:rPr>
        <w:t>أ.د. منى الحديدي</w:t>
      </w:r>
    </w:p>
    <w:p w14:paraId="76F74E7F" w14:textId="74C7583A" w:rsidR="005900A8" w:rsidRPr="00AB2ED7" w:rsidRDefault="005900A8" w:rsidP="00E369FA">
      <w:pPr>
        <w:bidi/>
        <w:spacing w:after="0" w:line="240" w:lineRule="auto"/>
        <w:jc w:val="center"/>
        <w:rPr>
          <w:rFonts w:ascii="Tahoma" w:hAnsi="Tahoma" w:cs="Tahoma"/>
          <w:b/>
          <w:bCs/>
          <w:sz w:val="28"/>
          <w:szCs w:val="28"/>
        </w:rPr>
      </w:pPr>
    </w:p>
    <w:p w14:paraId="088B5CD8" w14:textId="77777777" w:rsidR="005900A8" w:rsidRPr="00C15138" w:rsidRDefault="0020499D" w:rsidP="005900A8">
      <w:pPr>
        <w:bidi/>
        <w:spacing w:after="0" w:line="240" w:lineRule="auto"/>
        <w:jc w:val="center"/>
        <w:rPr>
          <w:rFonts w:ascii="Tahoma" w:hAnsi="Tahoma" w:cs="Tahoma"/>
          <w:b/>
          <w:bCs/>
          <w:sz w:val="40"/>
          <w:szCs w:val="40"/>
          <w:rtl/>
          <w:lang w:bidi="ar-JO"/>
        </w:rPr>
      </w:pPr>
      <w:r w:rsidRPr="00C15138">
        <w:rPr>
          <w:rFonts w:ascii="Tahoma" w:hAnsi="Tahoma" w:cs="Tahoma"/>
          <w:b/>
          <w:bCs/>
          <w:noProof/>
          <w:sz w:val="40"/>
          <w:szCs w:val="40"/>
          <w:rtl/>
        </w:rPr>
        <w:drawing>
          <wp:inline distT="0" distB="0" distL="0" distR="0" wp14:anchorId="522F7304" wp14:editId="309555D2">
            <wp:extent cx="2715991" cy="1920240"/>
            <wp:effectExtent l="0" t="0" r="8255" b="3810"/>
            <wp:docPr id="1" name="Picture 1" descr="C:\Users\Admin\Desktop\mod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model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15991" cy="1920240"/>
                    </a:xfrm>
                    <a:prstGeom prst="rect">
                      <a:avLst/>
                    </a:prstGeom>
                    <a:noFill/>
                    <a:ln>
                      <a:noFill/>
                    </a:ln>
                  </pic:spPr>
                </pic:pic>
              </a:graphicData>
            </a:graphic>
          </wp:inline>
        </w:drawing>
      </w:r>
    </w:p>
    <w:p w14:paraId="657583F0" w14:textId="77777777" w:rsidR="00A5520F" w:rsidRPr="00131A47" w:rsidRDefault="00C77C46" w:rsidP="0068438D">
      <w:pPr>
        <w:bidi/>
        <w:spacing w:after="0" w:line="240" w:lineRule="auto"/>
        <w:rPr>
          <w:rFonts w:ascii="Tahoma" w:hAnsi="Tahoma" w:cs="Tahoma"/>
          <w:b/>
          <w:bCs/>
          <w:color w:val="76923C" w:themeColor="accent3" w:themeShade="BF"/>
          <w:sz w:val="36"/>
          <w:szCs w:val="36"/>
          <w:lang w:bidi="ar-JO"/>
        </w:rPr>
      </w:pPr>
      <w:r w:rsidRPr="00131A47">
        <w:rPr>
          <w:rFonts w:ascii="Tahoma" w:hAnsi="Tahoma" w:cs="Tahoma"/>
          <w:b/>
          <w:bCs/>
          <w:color w:val="76923C" w:themeColor="accent3" w:themeShade="BF"/>
          <w:sz w:val="36"/>
          <w:szCs w:val="36"/>
          <w:rtl/>
          <w:lang w:bidi="ar-JO"/>
        </w:rPr>
        <w:t>نظرة عامة</w:t>
      </w:r>
    </w:p>
    <w:p w14:paraId="6853743D" w14:textId="254FF22B" w:rsidR="00A5520F" w:rsidRPr="008C5C7C" w:rsidRDefault="00A5520F" w:rsidP="00C77C46">
      <w:pPr>
        <w:pStyle w:val="HTMLPreformatted"/>
        <w:shd w:val="clear" w:color="auto" w:fill="F8F9FA"/>
        <w:bidi/>
        <w:jc w:val="both"/>
        <w:rPr>
          <w:rFonts w:ascii="Tahoma" w:eastAsia="Times New Roman" w:hAnsi="Tahoma" w:cs="Tahoma"/>
          <w:b/>
          <w:bCs/>
          <w:sz w:val="28"/>
          <w:szCs w:val="28"/>
          <w:rtl/>
        </w:rPr>
      </w:pPr>
      <w:r w:rsidRPr="008C5C7C">
        <w:rPr>
          <w:rFonts w:ascii="Tahoma" w:eastAsia="Times New Roman" w:hAnsi="Tahoma" w:cs="Tahoma"/>
          <w:b/>
          <w:bCs/>
          <w:sz w:val="28"/>
          <w:szCs w:val="28"/>
          <w:rtl/>
          <w:lang w:bidi="ar-JO"/>
        </w:rPr>
        <w:t xml:space="preserve">في الاتفاقية الدولية لحقوق الأشخاص ذوي الإعاقة 2006 تم </w:t>
      </w:r>
      <w:r w:rsidR="00C77C46" w:rsidRPr="008C5C7C">
        <w:rPr>
          <w:rFonts w:ascii="Tahoma" w:eastAsia="Times New Roman" w:hAnsi="Tahoma" w:cs="Tahoma"/>
          <w:b/>
          <w:bCs/>
          <w:sz w:val="28"/>
          <w:szCs w:val="28"/>
          <w:rtl/>
          <w:lang w:bidi="ar-JO"/>
        </w:rPr>
        <w:t xml:space="preserve">التعامل مع </w:t>
      </w:r>
      <w:r w:rsidRPr="008C5C7C">
        <w:rPr>
          <w:rFonts w:ascii="Tahoma" w:eastAsia="Times New Roman" w:hAnsi="Tahoma" w:cs="Tahoma"/>
          <w:b/>
          <w:bCs/>
          <w:sz w:val="28"/>
          <w:szCs w:val="28"/>
          <w:rtl/>
          <w:lang w:bidi="ar-JO"/>
        </w:rPr>
        <w:t xml:space="preserve"> الإعاقة </w:t>
      </w:r>
      <w:r w:rsidR="00C77C46" w:rsidRPr="008C5C7C">
        <w:rPr>
          <w:rFonts w:ascii="Tahoma" w:eastAsia="Times New Roman" w:hAnsi="Tahoma" w:cs="Tahoma"/>
          <w:b/>
          <w:bCs/>
          <w:sz w:val="28"/>
          <w:szCs w:val="28"/>
          <w:rtl/>
          <w:lang w:bidi="ar-JO"/>
        </w:rPr>
        <w:t>بوصفها</w:t>
      </w:r>
      <w:r w:rsidRPr="008C5C7C">
        <w:rPr>
          <w:rFonts w:ascii="Tahoma" w:eastAsia="Times New Roman" w:hAnsi="Tahoma" w:cs="Tahoma"/>
          <w:b/>
          <w:bCs/>
          <w:sz w:val="28"/>
          <w:szCs w:val="28"/>
          <w:rtl/>
          <w:lang w:bidi="ar-JO"/>
        </w:rPr>
        <w:t xml:space="preserve"> </w:t>
      </w:r>
      <w:r w:rsidRPr="008C5C7C">
        <w:rPr>
          <w:rFonts w:ascii="Tahoma" w:eastAsia="Times New Roman" w:hAnsi="Tahoma" w:cs="Tahoma"/>
          <w:b/>
          <w:bCs/>
          <w:sz w:val="28"/>
          <w:szCs w:val="28"/>
          <w:rtl/>
        </w:rPr>
        <w:t xml:space="preserve">نتاج تراكمي للقيود التي يفرضها العجز على الفرد والتي تحول دون قيامه بأقصى ما تسمح به قدراته. </w:t>
      </w:r>
      <w:r w:rsidR="00884268">
        <w:rPr>
          <w:rFonts w:ascii="Tahoma" w:eastAsia="Times New Roman" w:hAnsi="Tahoma" w:cs="Tahoma" w:hint="cs"/>
          <w:b/>
          <w:bCs/>
          <w:sz w:val="28"/>
          <w:szCs w:val="28"/>
          <w:rtl/>
        </w:rPr>
        <w:t xml:space="preserve">وترتبط </w:t>
      </w:r>
      <w:r w:rsidRPr="008C5C7C">
        <w:rPr>
          <w:rFonts w:ascii="Tahoma" w:eastAsia="Times New Roman" w:hAnsi="Tahoma" w:cs="Tahoma"/>
          <w:b/>
          <w:bCs/>
          <w:sz w:val="28"/>
          <w:szCs w:val="28"/>
          <w:rtl/>
        </w:rPr>
        <w:t xml:space="preserve">الإعاقة بالاتجاهات نحو الشخص </w:t>
      </w:r>
      <w:r w:rsidR="00884268">
        <w:rPr>
          <w:rFonts w:ascii="Tahoma" w:eastAsia="Times New Roman" w:hAnsi="Tahoma" w:cs="Tahoma" w:hint="cs"/>
          <w:b/>
          <w:bCs/>
          <w:sz w:val="28"/>
          <w:szCs w:val="28"/>
          <w:rtl/>
        </w:rPr>
        <w:t>مما</w:t>
      </w:r>
      <w:r w:rsidRPr="008C5C7C">
        <w:rPr>
          <w:rFonts w:ascii="Tahoma" w:eastAsia="Times New Roman" w:hAnsi="Tahoma" w:cs="Tahoma"/>
          <w:b/>
          <w:bCs/>
          <w:sz w:val="28"/>
          <w:szCs w:val="28"/>
          <w:rtl/>
        </w:rPr>
        <w:t xml:space="preserve"> </w:t>
      </w:r>
      <w:r w:rsidR="00884268">
        <w:rPr>
          <w:rFonts w:ascii="Tahoma" w:eastAsia="Times New Roman" w:hAnsi="Tahoma" w:cs="Tahoma" w:hint="cs"/>
          <w:b/>
          <w:bCs/>
          <w:sz w:val="28"/>
          <w:szCs w:val="28"/>
          <w:rtl/>
        </w:rPr>
        <w:t>ي</w:t>
      </w:r>
      <w:r w:rsidRPr="008C5C7C">
        <w:rPr>
          <w:rFonts w:ascii="Tahoma" w:eastAsia="Times New Roman" w:hAnsi="Tahoma" w:cs="Tahoma"/>
          <w:b/>
          <w:bCs/>
          <w:sz w:val="28"/>
          <w:szCs w:val="28"/>
          <w:rtl/>
        </w:rPr>
        <w:t>تسبب في صعوبات في تفاعله مع البيئة ومشاركته في الحياة العامة للمجتمع أو الاعتماد على نفسه. والإعاقة تسع</w:t>
      </w:r>
      <w:r w:rsidR="00622473" w:rsidRPr="008C5C7C">
        <w:rPr>
          <w:rFonts w:ascii="Tahoma" w:eastAsia="Times New Roman" w:hAnsi="Tahoma" w:cs="Tahoma"/>
          <w:b/>
          <w:bCs/>
          <w:sz w:val="28"/>
          <w:szCs w:val="28"/>
          <w:rtl/>
        </w:rPr>
        <w:t xml:space="preserve"> فئات </w:t>
      </w:r>
      <w:r w:rsidR="00884268">
        <w:rPr>
          <w:rFonts w:ascii="Tahoma" w:eastAsia="Times New Roman" w:hAnsi="Tahoma" w:cs="Tahoma" w:hint="cs"/>
          <w:b/>
          <w:bCs/>
          <w:sz w:val="28"/>
          <w:szCs w:val="28"/>
          <w:rtl/>
        </w:rPr>
        <w:t xml:space="preserve">رئيسية </w:t>
      </w:r>
      <w:r w:rsidR="00622473" w:rsidRPr="008C5C7C">
        <w:rPr>
          <w:rFonts w:ascii="Tahoma" w:eastAsia="Times New Roman" w:hAnsi="Tahoma" w:cs="Tahoma"/>
          <w:b/>
          <w:bCs/>
          <w:sz w:val="28"/>
          <w:szCs w:val="28"/>
          <w:rtl/>
        </w:rPr>
        <w:t>هي: الإعاقة السمعية، والإعاقة البصرية</w:t>
      </w:r>
      <w:r w:rsidRPr="008C5C7C">
        <w:rPr>
          <w:rFonts w:ascii="Tahoma" w:eastAsia="Times New Roman" w:hAnsi="Tahoma" w:cs="Tahoma"/>
          <w:b/>
          <w:bCs/>
          <w:sz w:val="28"/>
          <w:szCs w:val="28"/>
          <w:rtl/>
        </w:rPr>
        <w:t>، والإعاق</w:t>
      </w:r>
      <w:r w:rsidR="00622473" w:rsidRPr="008C5C7C">
        <w:rPr>
          <w:rFonts w:ascii="Tahoma" w:eastAsia="Times New Roman" w:hAnsi="Tahoma" w:cs="Tahoma"/>
          <w:b/>
          <w:bCs/>
          <w:sz w:val="28"/>
          <w:szCs w:val="28"/>
          <w:rtl/>
        </w:rPr>
        <w:t>ات</w:t>
      </w:r>
      <w:r w:rsidRPr="008C5C7C">
        <w:rPr>
          <w:rFonts w:ascii="Tahoma" w:eastAsia="Times New Roman" w:hAnsi="Tahoma" w:cs="Tahoma"/>
          <w:b/>
          <w:bCs/>
          <w:sz w:val="28"/>
          <w:szCs w:val="28"/>
          <w:rtl/>
        </w:rPr>
        <w:t xml:space="preserve"> العقلية</w:t>
      </w:r>
      <w:r w:rsidR="00622473" w:rsidRPr="008C5C7C">
        <w:rPr>
          <w:rFonts w:ascii="Tahoma" w:eastAsia="Times New Roman" w:hAnsi="Tahoma" w:cs="Tahoma"/>
          <w:b/>
          <w:bCs/>
          <w:sz w:val="28"/>
          <w:szCs w:val="28"/>
          <w:rtl/>
        </w:rPr>
        <w:t xml:space="preserve"> والنمائية</w:t>
      </w:r>
      <w:r w:rsidRPr="008C5C7C">
        <w:rPr>
          <w:rFonts w:ascii="Tahoma" w:eastAsia="Times New Roman" w:hAnsi="Tahoma" w:cs="Tahoma"/>
          <w:b/>
          <w:bCs/>
          <w:sz w:val="28"/>
          <w:szCs w:val="28"/>
          <w:rtl/>
        </w:rPr>
        <w:t xml:space="preserve">، والاضطرابات الانفعالية والسلوكية، واضطراب طيف التوحد، وصعوبات التعلم، واضطرابات الكلام واللغة، والإعاقة الجسمية، </w:t>
      </w:r>
      <w:r w:rsidRPr="008C5C7C">
        <w:rPr>
          <w:rFonts w:ascii="Tahoma" w:eastAsia="Times New Roman" w:hAnsi="Tahoma" w:cs="Tahoma"/>
          <w:b/>
          <w:bCs/>
          <w:sz w:val="28"/>
          <w:szCs w:val="28"/>
          <w:rtl/>
          <w:lang w:bidi="ar-JO"/>
        </w:rPr>
        <w:t>واضطراب نقص الانتباه وفرط النشاط</w:t>
      </w:r>
      <w:r w:rsidRPr="008C5C7C">
        <w:rPr>
          <w:rFonts w:ascii="Tahoma" w:eastAsia="Times New Roman" w:hAnsi="Tahoma" w:cs="Tahoma"/>
          <w:b/>
          <w:bCs/>
          <w:sz w:val="28"/>
          <w:szCs w:val="28"/>
          <w:rtl/>
        </w:rPr>
        <w:t>.</w:t>
      </w:r>
    </w:p>
    <w:p w14:paraId="649F3122" w14:textId="77777777" w:rsidR="00A5520F" w:rsidRPr="008C5C7C" w:rsidRDefault="00A5520F" w:rsidP="00A5520F">
      <w:pPr>
        <w:bidi/>
        <w:spacing w:after="0" w:line="240" w:lineRule="auto"/>
        <w:rPr>
          <w:rFonts w:ascii="Tahoma" w:hAnsi="Tahoma" w:cs="Tahoma"/>
          <w:b/>
          <w:bCs/>
          <w:sz w:val="28"/>
          <w:szCs w:val="28"/>
          <w:rtl/>
        </w:rPr>
      </w:pPr>
    </w:p>
    <w:p w14:paraId="4A2CD18C" w14:textId="77777777" w:rsidR="001A1C0C" w:rsidRPr="00131A47" w:rsidRDefault="001A1C0C" w:rsidP="001A1C0C">
      <w:pPr>
        <w:bidi/>
        <w:spacing w:after="0" w:line="240" w:lineRule="auto"/>
        <w:rPr>
          <w:rFonts w:ascii="Tahoma" w:hAnsi="Tahoma" w:cs="Tahoma"/>
          <w:b/>
          <w:bCs/>
          <w:color w:val="76923C" w:themeColor="accent3" w:themeShade="BF"/>
          <w:sz w:val="36"/>
          <w:szCs w:val="36"/>
        </w:rPr>
      </w:pPr>
      <w:r w:rsidRPr="00131A47">
        <w:rPr>
          <w:rFonts w:ascii="Tahoma" w:hAnsi="Tahoma" w:cs="Tahoma"/>
          <w:b/>
          <w:bCs/>
          <w:color w:val="76923C" w:themeColor="accent3" w:themeShade="BF"/>
          <w:sz w:val="36"/>
          <w:szCs w:val="36"/>
          <w:rtl/>
        </w:rPr>
        <w:t>التصورات</w:t>
      </w:r>
    </w:p>
    <w:p w14:paraId="04005028" w14:textId="77777777" w:rsidR="00884268" w:rsidRDefault="00884268" w:rsidP="001A1C0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Pr>
          <w:rFonts w:ascii="Tahoma" w:eastAsia="Times New Roman" w:hAnsi="Tahoma" w:cs="Tahoma" w:hint="cs"/>
          <w:b/>
          <w:bCs/>
          <w:sz w:val="28"/>
          <w:szCs w:val="28"/>
          <w:rtl/>
          <w:lang w:bidi="ar"/>
        </w:rPr>
        <w:t>قدمت</w:t>
      </w:r>
      <w:r w:rsidR="005E2DE4" w:rsidRPr="008C5C7C">
        <w:rPr>
          <w:rFonts w:ascii="Tahoma" w:eastAsia="Times New Roman" w:hAnsi="Tahoma" w:cs="Tahoma"/>
          <w:b/>
          <w:bCs/>
          <w:sz w:val="28"/>
          <w:szCs w:val="28"/>
          <w:rtl/>
          <w:lang w:bidi="ar"/>
        </w:rPr>
        <w:t xml:space="preserve"> عدة نماذج لتعريف الإعاقة </w:t>
      </w:r>
      <w:r w:rsidR="005E2DE4" w:rsidRPr="008C5C7C">
        <w:rPr>
          <w:rFonts w:ascii="Tahoma" w:eastAsia="Times New Roman" w:hAnsi="Tahoma" w:cs="Tahoma"/>
          <w:b/>
          <w:bCs/>
          <w:sz w:val="28"/>
          <w:szCs w:val="28"/>
          <w:rtl/>
          <w:lang w:bidi="ar-JO"/>
        </w:rPr>
        <w:t>و</w:t>
      </w:r>
      <w:r w:rsidR="005E2DE4" w:rsidRPr="008C5C7C">
        <w:rPr>
          <w:rFonts w:ascii="Tahoma" w:eastAsia="Times New Roman" w:hAnsi="Tahoma" w:cs="Tahoma"/>
          <w:b/>
          <w:bCs/>
          <w:sz w:val="28"/>
          <w:szCs w:val="28"/>
          <w:rtl/>
          <w:lang w:bidi="ar"/>
        </w:rPr>
        <w:t xml:space="preserve">لمحاولة توفير مرجع للمجتمع لتطوير القوانين واللوائح والبرامج التي تؤثر على حياة الأشخاص ذوي الإعاقة. </w:t>
      </w:r>
      <w:r w:rsidR="00612185" w:rsidRPr="008C5C7C">
        <w:rPr>
          <w:rFonts w:ascii="Tahoma" w:eastAsia="Times New Roman" w:hAnsi="Tahoma" w:cs="Tahoma"/>
          <w:b/>
          <w:bCs/>
          <w:sz w:val="28"/>
          <w:szCs w:val="28"/>
          <w:rtl/>
          <w:lang w:bidi="ar-JO"/>
        </w:rPr>
        <w:t xml:space="preserve">فهناك نموذج "العمل الخيري" </w:t>
      </w:r>
      <w:r w:rsidR="00612185" w:rsidRPr="008C5C7C">
        <w:rPr>
          <w:rFonts w:ascii="Tahoma" w:eastAsia="Times New Roman" w:hAnsi="Tahoma" w:cs="Tahoma"/>
          <w:b/>
          <w:bCs/>
          <w:sz w:val="28"/>
          <w:szCs w:val="28"/>
          <w:rtl/>
          <w:lang w:bidi="ar"/>
        </w:rPr>
        <w:t xml:space="preserve">الذي يرى أن الأشخاص ذوي الإعاقة بحاجة إلى المساعدة وأنهم غير قادرين على القيام بالأشياء بأنفسهم، ويجب على أهل الخير تقديم الدعم لهم ونيابة عنهم. </w:t>
      </w:r>
    </w:p>
    <w:p w14:paraId="467FE93D" w14:textId="77777777" w:rsidR="00884268" w:rsidRDefault="00884268"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57438C5C" w14:textId="77777777" w:rsidR="00884268" w:rsidRDefault="00612185"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C5C7C">
        <w:rPr>
          <w:rFonts w:ascii="Tahoma" w:eastAsia="Times New Roman" w:hAnsi="Tahoma" w:cs="Tahoma"/>
          <w:b/>
          <w:bCs/>
          <w:sz w:val="28"/>
          <w:szCs w:val="28"/>
          <w:rtl/>
          <w:lang w:bidi="ar"/>
        </w:rPr>
        <w:t xml:space="preserve">وهناك نموذج حقوق الإنسان الذي يؤكد أن الأشخاص ذوي الإعاقة لهم حقوق يجب حمايتها. </w:t>
      </w:r>
      <w:r w:rsidR="001A1C0C" w:rsidRPr="008C5C7C">
        <w:rPr>
          <w:rFonts w:ascii="Tahoma" w:eastAsia="Times New Roman" w:hAnsi="Tahoma" w:cs="Tahoma"/>
          <w:b/>
          <w:bCs/>
          <w:sz w:val="28"/>
          <w:szCs w:val="28"/>
          <w:rtl/>
          <w:lang w:bidi="ar"/>
        </w:rPr>
        <w:t xml:space="preserve">وهناك النموذج الوظيفي </w:t>
      </w:r>
      <w:r w:rsidR="001A1C0C" w:rsidRPr="008C5C7C">
        <w:rPr>
          <w:rFonts w:ascii="Tahoma" w:eastAsia="Times New Roman" w:hAnsi="Tahoma" w:cs="Tahoma"/>
          <w:b/>
          <w:bCs/>
          <w:sz w:val="28"/>
          <w:szCs w:val="28"/>
          <w:rtl/>
          <w:lang w:bidi="ar-JO"/>
        </w:rPr>
        <w:t>الذي</w:t>
      </w:r>
      <w:r w:rsidR="001A1C0C" w:rsidRPr="008C5C7C">
        <w:rPr>
          <w:rFonts w:ascii="Tahoma" w:eastAsia="Times New Roman" w:hAnsi="Tahoma" w:cs="Tahoma"/>
          <w:b/>
          <w:bCs/>
          <w:sz w:val="28"/>
          <w:szCs w:val="28"/>
          <w:rtl/>
          <w:lang w:bidi="ar"/>
        </w:rPr>
        <w:t xml:space="preserve"> يركز على القيود التي تفرضها الإعاقة على أداء الشخص أو قدرته على القيام بالأنشطة الوظيفية. </w:t>
      </w:r>
    </w:p>
    <w:p w14:paraId="3D528AE9" w14:textId="77777777" w:rsidR="00884268" w:rsidRDefault="00884268"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1D843D42" w14:textId="77777777" w:rsidR="00884268" w:rsidRDefault="001A1C0C"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C5C7C">
        <w:rPr>
          <w:rFonts w:ascii="Tahoma" w:eastAsia="Times New Roman" w:hAnsi="Tahoma" w:cs="Tahoma"/>
          <w:b/>
          <w:bCs/>
          <w:sz w:val="28"/>
          <w:szCs w:val="28"/>
          <w:rtl/>
          <w:lang w:bidi="ar"/>
        </w:rPr>
        <w:t xml:space="preserve">ويتبنى آخرون النموذج الأخلاقي الذي يصور الإعاقة على أنها ذات معنى يتعلق بشخصية الشخص أو الأسرة. فالإعاقة يمكن أن تنطوي على وصمة، خاصة إذا تم النظر إليها على أنها مؤشر على ارتكاب أخطاء ويمكن اعتبارها مؤشرا على الإيمان أو القوة. </w:t>
      </w:r>
    </w:p>
    <w:p w14:paraId="1E0CEEA4" w14:textId="77777777" w:rsidR="00884268" w:rsidRDefault="00884268"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346FCCCA" w14:textId="752EC372" w:rsidR="00410492" w:rsidRPr="008C5C7C" w:rsidRDefault="00612185" w:rsidP="008842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C5C7C">
        <w:rPr>
          <w:rFonts w:ascii="Tahoma" w:eastAsia="Times New Roman" w:hAnsi="Tahoma" w:cs="Tahoma"/>
          <w:b/>
          <w:bCs/>
          <w:sz w:val="28"/>
          <w:szCs w:val="28"/>
          <w:rtl/>
          <w:lang w:bidi="ar"/>
        </w:rPr>
        <w:t xml:space="preserve">لكن </w:t>
      </w:r>
      <w:r w:rsidR="00D936FC" w:rsidRPr="008C5C7C">
        <w:rPr>
          <w:rFonts w:ascii="Tahoma" w:eastAsia="Times New Roman" w:hAnsi="Tahoma" w:cs="Tahoma"/>
          <w:b/>
          <w:bCs/>
          <w:sz w:val="28"/>
          <w:szCs w:val="28"/>
          <w:rtl/>
          <w:lang w:bidi="ar"/>
        </w:rPr>
        <w:t>ا</w:t>
      </w:r>
      <w:r w:rsidR="00410492" w:rsidRPr="008C5C7C">
        <w:rPr>
          <w:rFonts w:ascii="Tahoma" w:eastAsia="Times New Roman" w:hAnsi="Tahoma" w:cs="Tahoma"/>
          <w:b/>
          <w:bCs/>
          <w:sz w:val="28"/>
          <w:szCs w:val="28"/>
          <w:rtl/>
          <w:lang w:bidi="ar"/>
        </w:rPr>
        <w:t>لنموذج</w:t>
      </w:r>
      <w:r w:rsidRPr="008C5C7C">
        <w:rPr>
          <w:rFonts w:ascii="Tahoma" w:eastAsia="Times New Roman" w:hAnsi="Tahoma" w:cs="Tahoma"/>
          <w:b/>
          <w:bCs/>
          <w:sz w:val="28"/>
          <w:szCs w:val="28"/>
          <w:rtl/>
          <w:lang w:bidi="ar"/>
        </w:rPr>
        <w:t>ي</w:t>
      </w:r>
      <w:r w:rsidR="00410492" w:rsidRPr="008C5C7C">
        <w:rPr>
          <w:rFonts w:ascii="Tahoma" w:eastAsia="Times New Roman" w:hAnsi="Tahoma" w:cs="Tahoma"/>
          <w:b/>
          <w:bCs/>
          <w:sz w:val="28"/>
          <w:szCs w:val="28"/>
          <w:rtl/>
          <w:lang w:bidi="ar"/>
        </w:rPr>
        <w:t xml:space="preserve">ن </w:t>
      </w:r>
      <w:r w:rsidR="00D936FC" w:rsidRPr="008C5C7C">
        <w:rPr>
          <w:rFonts w:ascii="Tahoma" w:eastAsia="Times New Roman" w:hAnsi="Tahoma" w:cs="Tahoma"/>
          <w:b/>
          <w:bCs/>
          <w:sz w:val="28"/>
          <w:szCs w:val="28"/>
          <w:rtl/>
          <w:lang w:bidi="ar"/>
        </w:rPr>
        <w:t>ال</w:t>
      </w:r>
      <w:r w:rsidR="00410492" w:rsidRPr="008C5C7C">
        <w:rPr>
          <w:rFonts w:ascii="Tahoma" w:eastAsia="Times New Roman" w:hAnsi="Tahoma" w:cs="Tahoma"/>
          <w:b/>
          <w:bCs/>
          <w:sz w:val="28"/>
          <w:szCs w:val="28"/>
          <w:rtl/>
          <w:lang w:bidi="ar"/>
        </w:rPr>
        <w:t xml:space="preserve">أكثر </w:t>
      </w:r>
      <w:r w:rsidR="00D936FC" w:rsidRPr="008C5C7C">
        <w:rPr>
          <w:rFonts w:ascii="Tahoma" w:eastAsia="Times New Roman" w:hAnsi="Tahoma" w:cs="Tahoma"/>
          <w:b/>
          <w:bCs/>
          <w:sz w:val="28"/>
          <w:szCs w:val="28"/>
          <w:rtl/>
          <w:lang w:bidi="ar"/>
        </w:rPr>
        <w:t>شيوع</w:t>
      </w:r>
      <w:r w:rsidR="00410492" w:rsidRPr="008C5C7C">
        <w:rPr>
          <w:rFonts w:ascii="Tahoma" w:eastAsia="Times New Roman" w:hAnsi="Tahoma" w:cs="Tahoma"/>
          <w:b/>
          <w:bCs/>
          <w:sz w:val="28"/>
          <w:szCs w:val="28"/>
          <w:rtl/>
          <w:lang w:bidi="ar"/>
        </w:rPr>
        <w:t>ا</w:t>
      </w:r>
      <w:r w:rsidR="00D936FC" w:rsidRPr="008C5C7C">
        <w:rPr>
          <w:rFonts w:ascii="Tahoma" w:eastAsia="Times New Roman" w:hAnsi="Tahoma" w:cs="Tahoma"/>
          <w:b/>
          <w:bCs/>
          <w:sz w:val="28"/>
          <w:szCs w:val="28"/>
          <w:rtl/>
          <w:lang w:bidi="ar"/>
        </w:rPr>
        <w:t xml:space="preserve"> </w:t>
      </w:r>
      <w:r w:rsidR="00410492" w:rsidRPr="008C5C7C">
        <w:rPr>
          <w:rFonts w:ascii="Tahoma" w:eastAsia="Times New Roman" w:hAnsi="Tahoma" w:cs="Tahoma"/>
          <w:b/>
          <w:bCs/>
          <w:sz w:val="28"/>
          <w:szCs w:val="28"/>
          <w:rtl/>
          <w:lang w:bidi="ar"/>
        </w:rPr>
        <w:t xml:space="preserve">هما النموذج الطبي (المرضي) والنموذج الاجتماعي. </w:t>
      </w:r>
      <w:r w:rsidR="00D936FC" w:rsidRPr="008C5C7C">
        <w:rPr>
          <w:rFonts w:ascii="Tahoma" w:eastAsia="Times New Roman" w:hAnsi="Tahoma" w:cs="Tahoma"/>
          <w:b/>
          <w:bCs/>
          <w:sz w:val="28"/>
          <w:szCs w:val="28"/>
          <w:rtl/>
          <w:lang w:bidi="ar"/>
        </w:rPr>
        <w:t xml:space="preserve">وعلى الرغم من أن هذين النموذجين لا يحظيان برضا الجميع إلا أنه </w:t>
      </w:r>
      <w:r w:rsidR="00410492" w:rsidRPr="008C5C7C">
        <w:rPr>
          <w:rFonts w:ascii="Tahoma" w:eastAsia="Times New Roman" w:hAnsi="Tahoma" w:cs="Tahoma"/>
          <w:b/>
          <w:bCs/>
          <w:sz w:val="28"/>
          <w:szCs w:val="28"/>
          <w:rtl/>
          <w:lang w:bidi="ar"/>
        </w:rPr>
        <w:t>يمكن لهذ</w:t>
      </w:r>
      <w:r w:rsidR="00D936FC" w:rsidRPr="008C5C7C">
        <w:rPr>
          <w:rFonts w:ascii="Tahoma" w:eastAsia="Times New Roman" w:hAnsi="Tahoma" w:cs="Tahoma"/>
          <w:b/>
          <w:bCs/>
          <w:sz w:val="28"/>
          <w:szCs w:val="28"/>
          <w:rtl/>
          <w:lang w:bidi="ar"/>
        </w:rPr>
        <w:t>ين</w:t>
      </w:r>
      <w:r w:rsidR="00410492" w:rsidRPr="008C5C7C">
        <w:rPr>
          <w:rFonts w:ascii="Tahoma" w:eastAsia="Times New Roman" w:hAnsi="Tahoma" w:cs="Tahoma"/>
          <w:b/>
          <w:bCs/>
          <w:sz w:val="28"/>
          <w:szCs w:val="28"/>
          <w:rtl/>
          <w:lang w:bidi="ar"/>
        </w:rPr>
        <w:t xml:space="preserve"> النم</w:t>
      </w:r>
      <w:r w:rsidR="00D936FC" w:rsidRPr="008C5C7C">
        <w:rPr>
          <w:rFonts w:ascii="Tahoma" w:eastAsia="Times New Roman" w:hAnsi="Tahoma" w:cs="Tahoma"/>
          <w:b/>
          <w:bCs/>
          <w:sz w:val="28"/>
          <w:szCs w:val="28"/>
          <w:rtl/>
          <w:lang w:bidi="ar"/>
        </w:rPr>
        <w:t>و</w:t>
      </w:r>
      <w:r w:rsidR="00410492" w:rsidRPr="008C5C7C">
        <w:rPr>
          <w:rFonts w:ascii="Tahoma" w:eastAsia="Times New Roman" w:hAnsi="Tahoma" w:cs="Tahoma"/>
          <w:b/>
          <w:bCs/>
          <w:sz w:val="28"/>
          <w:szCs w:val="28"/>
          <w:rtl/>
          <w:lang w:bidi="ar"/>
        </w:rPr>
        <w:t>ذج</w:t>
      </w:r>
      <w:r w:rsidR="00D936FC" w:rsidRPr="008C5C7C">
        <w:rPr>
          <w:rFonts w:ascii="Tahoma" w:eastAsia="Times New Roman" w:hAnsi="Tahoma" w:cs="Tahoma"/>
          <w:b/>
          <w:bCs/>
          <w:sz w:val="28"/>
          <w:szCs w:val="28"/>
          <w:rtl/>
          <w:lang w:bidi="ar"/>
        </w:rPr>
        <w:t>ين</w:t>
      </w:r>
      <w:r w:rsidR="00410492" w:rsidRPr="008C5C7C">
        <w:rPr>
          <w:rFonts w:ascii="Tahoma" w:eastAsia="Times New Roman" w:hAnsi="Tahoma" w:cs="Tahoma"/>
          <w:b/>
          <w:bCs/>
          <w:sz w:val="28"/>
          <w:szCs w:val="28"/>
          <w:rtl/>
          <w:lang w:bidi="ar"/>
        </w:rPr>
        <w:t xml:space="preserve"> أن </w:t>
      </w:r>
      <w:r w:rsidR="00D936FC" w:rsidRPr="008C5C7C">
        <w:rPr>
          <w:rFonts w:ascii="Tahoma" w:eastAsia="Times New Roman" w:hAnsi="Tahoma" w:cs="Tahoma"/>
          <w:b/>
          <w:bCs/>
          <w:sz w:val="28"/>
          <w:szCs w:val="28"/>
          <w:rtl/>
          <w:lang w:bidi="ar"/>
        </w:rPr>
        <w:t>يعملا على</w:t>
      </w:r>
      <w:r w:rsidR="00410492" w:rsidRPr="008C5C7C">
        <w:rPr>
          <w:rFonts w:ascii="Tahoma" w:eastAsia="Times New Roman" w:hAnsi="Tahoma" w:cs="Tahoma"/>
          <w:b/>
          <w:bCs/>
          <w:sz w:val="28"/>
          <w:szCs w:val="28"/>
          <w:rtl/>
          <w:lang w:bidi="ar"/>
        </w:rPr>
        <w:t xml:space="preserve"> توفير إطار لفهم تصورات المجتمع وأفعاله تجاه الفروق الفردية في القدرة</w:t>
      </w:r>
      <w:r w:rsidR="00D936FC" w:rsidRPr="008C5C7C">
        <w:rPr>
          <w:rFonts w:ascii="Tahoma" w:eastAsia="Times New Roman" w:hAnsi="Tahoma" w:cs="Tahoma"/>
          <w:b/>
          <w:bCs/>
          <w:sz w:val="28"/>
          <w:szCs w:val="28"/>
          <w:rtl/>
          <w:lang w:bidi="ar"/>
        </w:rPr>
        <w:t xml:space="preserve"> بين الناس</w:t>
      </w:r>
      <w:r w:rsidR="00410492" w:rsidRPr="008C5C7C">
        <w:rPr>
          <w:rFonts w:ascii="Tahoma" w:eastAsia="Times New Roman" w:hAnsi="Tahoma" w:cs="Tahoma"/>
          <w:b/>
          <w:bCs/>
          <w:sz w:val="28"/>
          <w:szCs w:val="28"/>
          <w:rtl/>
          <w:lang w:bidi="ar"/>
        </w:rPr>
        <w:t xml:space="preserve">. </w:t>
      </w:r>
    </w:p>
    <w:p w14:paraId="40102E8F" w14:textId="77777777" w:rsidR="00D936FC" w:rsidRPr="008C5C7C" w:rsidRDefault="00D936FC" w:rsidP="005775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47D7013C" w14:textId="77777777" w:rsidR="00D936FC" w:rsidRPr="00131A47" w:rsidRDefault="00D936FC" w:rsidP="005775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6923C" w:themeColor="accent3" w:themeShade="BF"/>
          <w:sz w:val="36"/>
          <w:szCs w:val="36"/>
          <w:rtl/>
          <w:lang w:bidi="ar"/>
        </w:rPr>
      </w:pPr>
      <w:r w:rsidRPr="00131A47">
        <w:rPr>
          <w:rFonts w:ascii="Tahoma" w:eastAsia="Times New Roman" w:hAnsi="Tahoma" w:cs="Tahoma"/>
          <w:b/>
          <w:bCs/>
          <w:color w:val="76923C" w:themeColor="accent3" w:themeShade="BF"/>
          <w:sz w:val="36"/>
          <w:szCs w:val="36"/>
          <w:rtl/>
          <w:lang w:bidi="ar"/>
        </w:rPr>
        <w:t>النموذج الطبي للإعاقة</w:t>
      </w:r>
    </w:p>
    <w:p w14:paraId="1E573A1C" w14:textId="77777777" w:rsidR="003339D2" w:rsidRPr="008C5C7C" w:rsidRDefault="000A1DAC" w:rsidP="000A1DA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8C5C7C">
        <w:rPr>
          <w:rFonts w:ascii="Tahoma" w:eastAsia="Times New Roman" w:hAnsi="Tahoma" w:cs="Tahoma"/>
          <w:b/>
          <w:bCs/>
          <w:sz w:val="28"/>
          <w:szCs w:val="28"/>
          <w:rtl/>
          <w:lang w:bidi="ar"/>
        </w:rPr>
        <w:t>يصور النموذج الطبي الإعاقة ك</w:t>
      </w:r>
      <w:r w:rsidR="00F912CF" w:rsidRPr="008C5C7C">
        <w:rPr>
          <w:rFonts w:ascii="Tahoma" w:eastAsia="Times New Roman" w:hAnsi="Tahoma" w:cs="Tahoma"/>
          <w:b/>
          <w:bCs/>
          <w:sz w:val="28"/>
          <w:szCs w:val="28"/>
          <w:rtl/>
          <w:lang w:bidi="ar"/>
        </w:rPr>
        <w:t>نتيجة ل</w:t>
      </w:r>
      <w:r w:rsidRPr="008C5C7C">
        <w:rPr>
          <w:rFonts w:ascii="Tahoma" w:eastAsia="Times New Roman" w:hAnsi="Tahoma" w:cs="Tahoma"/>
          <w:b/>
          <w:bCs/>
          <w:sz w:val="28"/>
          <w:szCs w:val="28"/>
          <w:rtl/>
          <w:lang w:bidi="ar"/>
        </w:rPr>
        <w:t xml:space="preserve">حالة </w:t>
      </w:r>
      <w:r w:rsidR="00F912CF" w:rsidRPr="008C5C7C">
        <w:rPr>
          <w:rFonts w:ascii="Tahoma" w:eastAsia="Times New Roman" w:hAnsi="Tahoma" w:cs="Tahoma"/>
          <w:b/>
          <w:bCs/>
          <w:sz w:val="28"/>
          <w:szCs w:val="28"/>
          <w:rtl/>
          <w:lang w:bidi="ar"/>
        </w:rPr>
        <w:t xml:space="preserve">صحية </w:t>
      </w:r>
      <w:r w:rsidRPr="008C5C7C">
        <w:rPr>
          <w:rFonts w:ascii="Tahoma" w:eastAsia="Times New Roman" w:hAnsi="Tahoma" w:cs="Tahoma"/>
          <w:b/>
          <w:bCs/>
          <w:sz w:val="28"/>
          <w:szCs w:val="28"/>
          <w:rtl/>
          <w:lang w:bidi="ar"/>
        </w:rPr>
        <w:t xml:space="preserve">يعاني منها الشخص ويركز على الوقاية أو العلاج أو الشفاء من الحالة. فالإعاقة، </w:t>
      </w:r>
      <w:r w:rsidR="004D7874" w:rsidRPr="008C5C7C">
        <w:rPr>
          <w:rFonts w:ascii="Tahoma" w:eastAsia="Times New Roman" w:hAnsi="Tahoma" w:cs="Tahoma"/>
          <w:b/>
          <w:bCs/>
          <w:sz w:val="28"/>
          <w:szCs w:val="28"/>
          <w:rtl/>
          <w:lang w:bidi="ar"/>
        </w:rPr>
        <w:t>وفقا لهذا النموذج، هي نقص أو انحراف</w:t>
      </w:r>
      <w:r w:rsidRPr="008C5C7C">
        <w:rPr>
          <w:rFonts w:ascii="Tahoma" w:eastAsia="Times New Roman" w:hAnsi="Tahoma" w:cs="Tahoma"/>
          <w:b/>
          <w:bCs/>
          <w:sz w:val="28"/>
          <w:szCs w:val="28"/>
          <w:rtl/>
          <w:lang w:bidi="ar"/>
        </w:rPr>
        <w:t>،</w:t>
      </w:r>
      <w:r w:rsidR="004D7874" w:rsidRPr="008C5C7C">
        <w:rPr>
          <w:rFonts w:ascii="Tahoma" w:eastAsia="Times New Roman" w:hAnsi="Tahoma" w:cs="Tahoma"/>
          <w:b/>
          <w:bCs/>
          <w:sz w:val="28"/>
          <w:szCs w:val="28"/>
          <w:rtl/>
          <w:lang w:bidi="ar"/>
        </w:rPr>
        <w:t xml:space="preserve"> </w:t>
      </w:r>
      <w:r w:rsidR="005775B6" w:rsidRPr="008C5C7C">
        <w:rPr>
          <w:rFonts w:ascii="Tahoma" w:eastAsia="Times New Roman" w:hAnsi="Tahoma" w:cs="Tahoma"/>
          <w:b/>
          <w:bCs/>
          <w:sz w:val="28"/>
          <w:szCs w:val="28"/>
          <w:rtl/>
          <w:lang w:bidi="ar"/>
        </w:rPr>
        <w:t xml:space="preserve">وهي حالة توجد داخل الفرد. وعلاج المشاكل المتعلقة بالإعاقة هو علاج طبي. </w:t>
      </w:r>
      <w:r w:rsidR="00C14036" w:rsidRPr="008C5C7C">
        <w:rPr>
          <w:rFonts w:ascii="Tahoma" w:eastAsia="Times New Roman" w:hAnsi="Tahoma" w:cs="Tahoma"/>
          <w:b/>
          <w:bCs/>
          <w:sz w:val="28"/>
          <w:szCs w:val="28"/>
          <w:rtl/>
          <w:lang w:bidi="ar"/>
        </w:rPr>
        <w:t xml:space="preserve">بعبارة أخرى، ينظر النموذج الطبي إلى الإعاقة على أنها ناتجة عن قيود جسدية أو عقلية للفرد، وليست مرتبطة بالبيئات الاجتماعية أو الجغرافية. يركز النموذج الطبي على إيجاد "علاج" أو جعل الشخص </w:t>
      </w:r>
      <w:r w:rsidR="00290BC5" w:rsidRPr="008C5C7C">
        <w:rPr>
          <w:rFonts w:ascii="Tahoma" w:eastAsia="Times New Roman" w:hAnsi="Tahoma" w:cs="Tahoma"/>
          <w:b/>
          <w:bCs/>
          <w:sz w:val="28"/>
          <w:szCs w:val="28"/>
          <w:rtl/>
          <w:lang w:bidi="ar"/>
        </w:rPr>
        <w:t>"طبيعي</w:t>
      </w:r>
      <w:r w:rsidR="00C14036" w:rsidRPr="008C5C7C">
        <w:rPr>
          <w:rFonts w:ascii="Tahoma" w:eastAsia="Times New Roman" w:hAnsi="Tahoma" w:cs="Tahoma"/>
          <w:b/>
          <w:bCs/>
          <w:sz w:val="28"/>
          <w:szCs w:val="28"/>
          <w:rtl/>
          <w:lang w:bidi="ar"/>
        </w:rPr>
        <w:t>ا"</w:t>
      </w:r>
      <w:r w:rsidR="00290BC5" w:rsidRPr="008C5C7C">
        <w:rPr>
          <w:rFonts w:ascii="Tahoma" w:eastAsia="Times New Roman" w:hAnsi="Tahoma" w:cs="Tahoma"/>
          <w:b/>
          <w:bCs/>
          <w:sz w:val="28"/>
          <w:szCs w:val="28"/>
          <w:rtl/>
          <w:lang w:bidi="ar"/>
        </w:rPr>
        <w:t xml:space="preserve"> قدر المستطاع</w:t>
      </w:r>
      <w:r w:rsidR="00C14036" w:rsidRPr="008C5C7C">
        <w:rPr>
          <w:rFonts w:ascii="Tahoma" w:eastAsia="Times New Roman" w:hAnsi="Tahoma" w:cs="Tahoma"/>
          <w:b/>
          <w:bCs/>
          <w:sz w:val="28"/>
          <w:szCs w:val="28"/>
          <w:rtl/>
          <w:lang w:bidi="ar"/>
        </w:rPr>
        <w:t>.</w:t>
      </w:r>
      <w:r w:rsidR="003339D2" w:rsidRPr="008C5C7C">
        <w:rPr>
          <w:rFonts w:ascii="Tahoma" w:eastAsia="Times New Roman" w:hAnsi="Tahoma" w:cs="Tahoma"/>
          <w:b/>
          <w:bCs/>
          <w:sz w:val="28"/>
          <w:szCs w:val="28"/>
          <w:rtl/>
          <w:lang w:bidi="ar"/>
        </w:rPr>
        <w:t xml:space="preserve"> ويرى كثيرون أنالنموذج الطبي يتجاهل التجربة الشخصية للشخص مع الإعاقة ولا يساعد في تطوير طرق حياة أكثر دمجا.</w:t>
      </w:r>
    </w:p>
    <w:p w14:paraId="135CF973" w14:textId="77777777" w:rsidR="004D7874" w:rsidRPr="008C5C7C" w:rsidRDefault="004D7874" w:rsidP="005775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bookmarkStart w:id="0" w:name="_GoBack"/>
      <w:bookmarkEnd w:id="0"/>
    </w:p>
    <w:p w14:paraId="70DA69DF" w14:textId="77777777" w:rsidR="005775B6" w:rsidRPr="00131A47" w:rsidRDefault="00D936FC" w:rsidP="00BD746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6923C" w:themeColor="accent3" w:themeShade="BF"/>
          <w:sz w:val="36"/>
          <w:szCs w:val="36"/>
          <w:lang w:bidi="ar"/>
        </w:rPr>
      </w:pPr>
      <w:r w:rsidRPr="00131A47">
        <w:rPr>
          <w:rFonts w:ascii="Tahoma" w:eastAsia="Times New Roman" w:hAnsi="Tahoma" w:cs="Tahoma"/>
          <w:b/>
          <w:bCs/>
          <w:color w:val="76923C" w:themeColor="accent3" w:themeShade="BF"/>
          <w:sz w:val="36"/>
          <w:szCs w:val="36"/>
          <w:rtl/>
          <w:lang w:bidi="ar"/>
        </w:rPr>
        <w:t>النموذج الاجتماعي للإعاقة</w:t>
      </w:r>
    </w:p>
    <w:p w14:paraId="061C7997" w14:textId="77777777" w:rsidR="00BD7466" w:rsidRPr="008C5C7C" w:rsidRDefault="00BD7466" w:rsidP="001A1C0C">
      <w:pPr>
        <w:pStyle w:val="HTMLPreformatted"/>
        <w:shd w:val="clear" w:color="auto" w:fill="F8F9FA"/>
        <w:bidi/>
        <w:jc w:val="both"/>
        <w:rPr>
          <w:rFonts w:ascii="Tahoma" w:eastAsia="Times New Roman" w:hAnsi="Tahoma" w:cs="Tahoma"/>
          <w:b/>
          <w:bCs/>
          <w:sz w:val="28"/>
          <w:szCs w:val="28"/>
          <w:rtl/>
          <w:lang w:bidi="ar"/>
        </w:rPr>
      </w:pPr>
      <w:r w:rsidRPr="008C5C7C">
        <w:rPr>
          <w:rFonts w:ascii="Tahoma" w:eastAsia="Times New Roman" w:hAnsi="Tahoma" w:cs="Tahoma"/>
          <w:b/>
          <w:bCs/>
          <w:sz w:val="28"/>
          <w:szCs w:val="28"/>
          <w:rtl/>
          <w:lang w:bidi="ar"/>
        </w:rPr>
        <w:t>وفقا للنموذج الاجتماعي، تنجم الإعاقة عن الطريقة التي يتعامل بها المجتمع مع الشخص، وليس عن ضعف الشخص أو اختلافه. ويركز هذا النموذج على إزالة الحواجز التي تقيد خيارات الأشخاص ذوي الإعاقة. وعندما تتم إزالة القيود والحواجز، يمكن للأشخاص ذوي الإعاقة أن يصبحوا مستقلين ومتساوين في المجتمع، ولهم حرية الاختيار والتحكم في حياتهم الخاصة. وهكذا، فالإعاقة وفقا للنموذج الاجتماعي هي اختلاف</w:t>
      </w:r>
      <w:r w:rsidR="00E72AF4" w:rsidRPr="008C5C7C">
        <w:rPr>
          <w:rFonts w:ascii="Tahoma" w:eastAsia="Times New Roman" w:hAnsi="Tahoma" w:cs="Tahoma"/>
          <w:b/>
          <w:bCs/>
          <w:sz w:val="28"/>
          <w:szCs w:val="28"/>
          <w:rtl/>
          <w:lang w:bidi="ar"/>
        </w:rPr>
        <w:t>،</w:t>
      </w:r>
      <w:r w:rsidRPr="008C5C7C">
        <w:rPr>
          <w:rFonts w:ascii="Tahoma" w:eastAsia="Times New Roman" w:hAnsi="Tahoma" w:cs="Tahoma"/>
          <w:b/>
          <w:bCs/>
          <w:sz w:val="28"/>
          <w:szCs w:val="28"/>
          <w:rtl/>
          <w:lang w:bidi="ar"/>
        </w:rPr>
        <w:t xml:space="preserve"> وهي تنشأ من التفاعل بين ال</w:t>
      </w:r>
      <w:r w:rsidR="00E72AF4" w:rsidRPr="008C5C7C">
        <w:rPr>
          <w:rFonts w:ascii="Tahoma" w:eastAsia="Times New Roman" w:hAnsi="Tahoma" w:cs="Tahoma"/>
          <w:b/>
          <w:bCs/>
          <w:sz w:val="28"/>
          <w:szCs w:val="28"/>
          <w:rtl/>
          <w:lang w:bidi="ar"/>
        </w:rPr>
        <w:t>شخص</w:t>
      </w:r>
      <w:r w:rsidRPr="008C5C7C">
        <w:rPr>
          <w:rFonts w:ascii="Tahoma" w:eastAsia="Times New Roman" w:hAnsi="Tahoma" w:cs="Tahoma"/>
          <w:b/>
          <w:bCs/>
          <w:sz w:val="28"/>
          <w:szCs w:val="28"/>
          <w:rtl/>
          <w:lang w:bidi="ar"/>
        </w:rPr>
        <w:t xml:space="preserve"> والمجتمع. وعلاج المشاكل المرتبطة بالإعاقة هو تغيير التفاعل بين ال</w:t>
      </w:r>
      <w:r w:rsidR="00E72AF4" w:rsidRPr="008C5C7C">
        <w:rPr>
          <w:rFonts w:ascii="Tahoma" w:eastAsia="Times New Roman" w:hAnsi="Tahoma" w:cs="Tahoma"/>
          <w:b/>
          <w:bCs/>
          <w:sz w:val="28"/>
          <w:szCs w:val="28"/>
          <w:rtl/>
          <w:lang w:bidi="ar"/>
        </w:rPr>
        <w:t>شخص</w:t>
      </w:r>
      <w:r w:rsidRPr="008C5C7C">
        <w:rPr>
          <w:rFonts w:ascii="Tahoma" w:eastAsia="Times New Roman" w:hAnsi="Tahoma" w:cs="Tahoma"/>
          <w:b/>
          <w:bCs/>
          <w:sz w:val="28"/>
          <w:szCs w:val="28"/>
          <w:rtl/>
          <w:lang w:bidi="ar"/>
        </w:rPr>
        <w:t xml:space="preserve"> والمجتمع. بلغة أخرى، ينظر النموذج الاجتماعي إلى الإعاقة على أنها نتيجة للحواجز البيئية والاجتماعية والمواقفية التي قد تمنع الأشخاص من المشاركة الكاملة في المجتمع.</w:t>
      </w:r>
    </w:p>
    <w:p w14:paraId="0D7146C9" w14:textId="77777777" w:rsidR="001A1C0C" w:rsidRPr="008C5C7C" w:rsidRDefault="001A1C0C" w:rsidP="001A1C0C">
      <w:pPr>
        <w:pStyle w:val="HTMLPreformatted"/>
        <w:shd w:val="clear" w:color="auto" w:fill="F8F9FA"/>
        <w:bidi/>
        <w:jc w:val="both"/>
        <w:rPr>
          <w:rFonts w:ascii="Tahoma" w:eastAsia="Times New Roman" w:hAnsi="Tahoma" w:cs="Tahoma"/>
          <w:b/>
          <w:bCs/>
          <w:sz w:val="28"/>
          <w:szCs w:val="28"/>
        </w:rPr>
      </w:pPr>
    </w:p>
    <w:p w14:paraId="4DB557F3" w14:textId="77777777" w:rsidR="00342356" w:rsidRPr="008C5C7C" w:rsidRDefault="00342356" w:rsidP="006A505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8C5C7C">
        <w:rPr>
          <w:rFonts w:ascii="Tahoma" w:eastAsia="Times New Roman" w:hAnsi="Tahoma" w:cs="Tahoma"/>
          <w:b/>
          <w:bCs/>
          <w:sz w:val="28"/>
          <w:szCs w:val="28"/>
          <w:rtl/>
          <w:lang w:bidi="ar"/>
        </w:rPr>
        <w:t xml:space="preserve">ختاما، فإن نماذج الإعاقة تقدم أطرا للنظر إلى الأشخاص ذوي الإعاقة </w:t>
      </w:r>
      <w:r w:rsidR="006A505E" w:rsidRPr="008C5C7C">
        <w:rPr>
          <w:rFonts w:ascii="Tahoma" w:eastAsia="Times New Roman" w:hAnsi="Tahoma" w:cs="Tahoma"/>
          <w:b/>
          <w:bCs/>
          <w:sz w:val="28"/>
          <w:szCs w:val="28"/>
          <w:rtl/>
          <w:lang w:bidi="ar"/>
        </w:rPr>
        <w:t>قد</w:t>
      </w:r>
      <w:r w:rsidRPr="008C5C7C">
        <w:rPr>
          <w:rFonts w:ascii="Tahoma" w:eastAsia="Times New Roman" w:hAnsi="Tahoma" w:cs="Tahoma"/>
          <w:b/>
          <w:bCs/>
          <w:sz w:val="28"/>
          <w:szCs w:val="28"/>
          <w:rtl/>
          <w:lang w:bidi="ar"/>
        </w:rPr>
        <w:t xml:space="preserve"> تؤثر على حياتهم. وليس هناك نموذج كامل. </w:t>
      </w:r>
      <w:r w:rsidR="006A505E" w:rsidRPr="008C5C7C">
        <w:rPr>
          <w:rFonts w:ascii="Tahoma" w:eastAsia="Times New Roman" w:hAnsi="Tahoma" w:cs="Tahoma"/>
          <w:b/>
          <w:bCs/>
          <w:sz w:val="28"/>
          <w:szCs w:val="28"/>
          <w:rtl/>
          <w:lang w:bidi="ar"/>
        </w:rPr>
        <w:t>ويرى كثيرون أن النموذج الاجتماعي ونموذج حقوق الإنسان للإعاقة هما الأكثر تقدمية للنظر إلى الإعاقة. فهما يدعوان إلى التغيير الإيجابي والمساواة للأشخاص ذوي الإعاقةبدلا من التركيز</w:t>
      </w:r>
      <w:r w:rsidRPr="008C5C7C">
        <w:rPr>
          <w:rFonts w:ascii="Tahoma" w:eastAsia="Times New Roman" w:hAnsi="Tahoma" w:cs="Tahoma"/>
          <w:b/>
          <w:bCs/>
          <w:sz w:val="28"/>
          <w:szCs w:val="28"/>
          <w:rtl/>
          <w:lang w:bidi="ar"/>
        </w:rPr>
        <w:t xml:space="preserve"> على التشخيص وفكرة أن الأشخاص ذوي الإعاقة بحاجة إلى "الشفاء" أو "المساعدة"</w:t>
      </w:r>
      <w:r w:rsidR="006A505E" w:rsidRPr="008C5C7C">
        <w:rPr>
          <w:rFonts w:ascii="Tahoma" w:eastAsia="Times New Roman" w:hAnsi="Tahoma" w:cs="Tahoma"/>
          <w:b/>
          <w:bCs/>
          <w:sz w:val="28"/>
          <w:szCs w:val="28"/>
          <w:rtl/>
          <w:lang w:bidi="ar"/>
        </w:rPr>
        <w:t xml:space="preserve"> كما يصور النموذج الطبي ونموذج العمل الخيري.</w:t>
      </w:r>
    </w:p>
    <w:p w14:paraId="40FBD154" w14:textId="77777777" w:rsidR="00010105" w:rsidRPr="00702FA2" w:rsidRDefault="00010105" w:rsidP="00010105">
      <w:pPr>
        <w:bidi/>
        <w:rPr>
          <w:rFonts w:ascii="Courier New" w:hAnsi="Courier New" w:cs="Courier New"/>
          <w:sz w:val="24"/>
          <w:szCs w:val="24"/>
          <w:rtl/>
          <w:lang w:bidi="ar-JO"/>
        </w:rPr>
      </w:pPr>
    </w:p>
    <w:p w14:paraId="179A6B5E" w14:textId="77777777" w:rsidR="00CC6A0F" w:rsidRPr="006431CB" w:rsidRDefault="00CC6A0F" w:rsidP="00CC6A0F">
      <w:pPr>
        <w:bidi/>
        <w:rPr>
          <w:rFonts w:ascii="Tahoma" w:eastAsia="Times New Roman" w:hAnsi="Tahoma" w:cs="Tahoma"/>
          <w:b/>
          <w:bCs/>
          <w:sz w:val="24"/>
          <w:szCs w:val="24"/>
          <w:lang w:bidi="ar-JO"/>
        </w:rPr>
      </w:pPr>
      <w:r w:rsidRPr="006431CB">
        <w:rPr>
          <w:rFonts w:ascii="Tahoma" w:eastAsia="Times New Roman" w:hAnsi="Tahoma" w:cs="Tahoma"/>
          <w:b/>
          <w:bCs/>
          <w:sz w:val="24"/>
          <w:szCs w:val="24"/>
          <w:rtl/>
          <w:lang w:bidi="ar-JO"/>
        </w:rPr>
        <w:t>المصادر</w:t>
      </w:r>
    </w:p>
    <w:p w14:paraId="1A15C58D" w14:textId="3AE75D48" w:rsidR="00414739" w:rsidRPr="006431CB" w:rsidRDefault="00F8484B" w:rsidP="00414739">
      <w:pPr>
        <w:pStyle w:val="Heading1"/>
        <w:numPr>
          <w:ilvl w:val="0"/>
          <w:numId w:val="1"/>
        </w:numPr>
        <w:shd w:val="clear" w:color="auto" w:fill="FFFFFF"/>
        <w:spacing w:before="0" w:line="264" w:lineRule="atLeast"/>
        <w:jc w:val="both"/>
        <w:textAlignment w:val="baseline"/>
        <w:rPr>
          <w:rFonts w:ascii="Tahoma" w:eastAsia="Times New Roman" w:hAnsi="Tahoma" w:cs="Tahoma"/>
          <w:b w:val="0"/>
          <w:bCs w:val="0"/>
          <w:color w:val="auto"/>
          <w:kern w:val="36"/>
          <w:sz w:val="24"/>
          <w:szCs w:val="24"/>
        </w:rPr>
      </w:pPr>
      <w:r w:rsidRPr="006431CB">
        <w:rPr>
          <w:rFonts w:ascii="Tahoma" w:eastAsia="Times New Roman" w:hAnsi="Tahoma" w:cs="Tahoma"/>
          <w:b w:val="0"/>
          <w:bCs w:val="0"/>
          <w:color w:val="auto"/>
          <w:sz w:val="24"/>
          <w:szCs w:val="24"/>
          <w:lang w:bidi="ar-JO"/>
        </w:rPr>
        <w:t>American Psychological Association (2022</w:t>
      </w:r>
      <w:r w:rsidR="008C5C7C" w:rsidRPr="006431CB">
        <w:rPr>
          <w:rFonts w:ascii="Tahoma" w:eastAsia="Times New Roman" w:hAnsi="Tahoma" w:cs="Tahoma"/>
          <w:b w:val="0"/>
          <w:bCs w:val="0"/>
          <w:color w:val="auto"/>
          <w:sz w:val="24"/>
          <w:szCs w:val="24"/>
          <w:lang w:bidi="ar-JO"/>
        </w:rPr>
        <w:t>).</w:t>
      </w:r>
      <w:r w:rsidR="008C5C7C" w:rsidRPr="006431CB">
        <w:rPr>
          <w:rFonts w:ascii="Tahoma" w:eastAsia="Times New Roman" w:hAnsi="Tahoma" w:cs="Tahoma"/>
          <w:b w:val="0"/>
          <w:bCs w:val="0"/>
          <w:i/>
          <w:iCs/>
          <w:color w:val="auto"/>
          <w:kern w:val="36"/>
          <w:sz w:val="24"/>
          <w:szCs w:val="24"/>
        </w:rPr>
        <w:t xml:space="preserve"> Conceptualizing</w:t>
      </w:r>
      <w:r w:rsidRPr="006431CB">
        <w:rPr>
          <w:rFonts w:ascii="Tahoma" w:eastAsia="Times New Roman" w:hAnsi="Tahoma" w:cs="Tahoma"/>
          <w:b w:val="0"/>
          <w:bCs w:val="0"/>
          <w:i/>
          <w:iCs/>
          <w:color w:val="auto"/>
          <w:kern w:val="36"/>
          <w:sz w:val="24"/>
          <w:szCs w:val="24"/>
        </w:rPr>
        <w:t xml:space="preserve"> disability: Three models of disability</w:t>
      </w:r>
      <w:r w:rsidRPr="006431CB">
        <w:rPr>
          <w:rFonts w:ascii="Tahoma" w:eastAsia="Times New Roman" w:hAnsi="Tahoma" w:cs="Tahoma"/>
          <w:b w:val="0"/>
          <w:bCs w:val="0"/>
          <w:color w:val="auto"/>
          <w:kern w:val="36"/>
          <w:sz w:val="24"/>
          <w:szCs w:val="24"/>
        </w:rPr>
        <w:t xml:space="preserve">. </w:t>
      </w:r>
      <w:hyperlink r:id="rId6" w:history="1">
        <w:r w:rsidR="00414739" w:rsidRPr="006431CB">
          <w:rPr>
            <w:rStyle w:val="Hyperlink"/>
            <w:rFonts w:ascii="Tahoma" w:eastAsia="Times New Roman" w:hAnsi="Tahoma" w:cs="Tahoma"/>
            <w:b w:val="0"/>
            <w:bCs w:val="0"/>
            <w:color w:val="auto"/>
            <w:kern w:val="36"/>
            <w:sz w:val="24"/>
            <w:szCs w:val="24"/>
            <w:u w:val="none"/>
          </w:rPr>
          <w:t>https://www.apa.org/ed/precollege/psychology-teacher-network/introductory-psychology/disability-models</w:t>
        </w:r>
      </w:hyperlink>
    </w:p>
    <w:p w14:paraId="504861E0" w14:textId="77777777" w:rsidR="00010105" w:rsidRPr="006431CB" w:rsidRDefault="00F8484B" w:rsidP="00414739">
      <w:pPr>
        <w:pStyle w:val="Heading1"/>
        <w:numPr>
          <w:ilvl w:val="0"/>
          <w:numId w:val="1"/>
        </w:numPr>
        <w:shd w:val="clear" w:color="auto" w:fill="FFFFFF"/>
        <w:spacing w:before="0" w:line="264" w:lineRule="atLeast"/>
        <w:jc w:val="both"/>
        <w:textAlignment w:val="baseline"/>
        <w:rPr>
          <w:rFonts w:ascii="Tahoma" w:eastAsia="Times New Roman" w:hAnsi="Tahoma" w:cs="Tahoma"/>
          <w:b w:val="0"/>
          <w:bCs w:val="0"/>
          <w:color w:val="auto"/>
          <w:kern w:val="36"/>
          <w:sz w:val="24"/>
          <w:szCs w:val="24"/>
        </w:rPr>
      </w:pPr>
      <w:r w:rsidRPr="006431CB">
        <w:rPr>
          <w:rFonts w:ascii="Tahoma" w:hAnsi="Tahoma" w:cs="Tahoma"/>
          <w:b w:val="0"/>
          <w:bCs w:val="0"/>
          <w:color w:val="auto"/>
          <w:sz w:val="24"/>
          <w:szCs w:val="24"/>
          <w:lang w:bidi="ar-JO"/>
        </w:rPr>
        <w:t xml:space="preserve">Disabled World (2023). </w:t>
      </w:r>
      <w:r w:rsidRPr="006431CB">
        <w:rPr>
          <w:rFonts w:ascii="Tahoma" w:hAnsi="Tahoma" w:cs="Tahoma"/>
          <w:b w:val="0"/>
          <w:bCs w:val="0"/>
          <w:i/>
          <w:iCs/>
          <w:color w:val="auto"/>
          <w:sz w:val="24"/>
          <w:szCs w:val="24"/>
          <w:lang w:bidi="ar-JO"/>
        </w:rPr>
        <w:t>Models of disability: Types and definitions</w:t>
      </w:r>
      <w:r w:rsidRPr="006431CB">
        <w:rPr>
          <w:rFonts w:ascii="Tahoma" w:hAnsi="Tahoma" w:cs="Tahoma"/>
          <w:b w:val="0"/>
          <w:bCs w:val="0"/>
          <w:color w:val="auto"/>
          <w:sz w:val="24"/>
          <w:szCs w:val="24"/>
          <w:lang w:bidi="ar-JO"/>
        </w:rPr>
        <w:t xml:space="preserve">. </w:t>
      </w:r>
      <w:hyperlink r:id="rId7" w:history="1">
        <w:r w:rsidRPr="006431CB">
          <w:rPr>
            <w:rStyle w:val="Hyperlink"/>
            <w:rFonts w:ascii="Tahoma" w:hAnsi="Tahoma" w:cs="Tahoma"/>
            <w:b w:val="0"/>
            <w:bCs w:val="0"/>
            <w:color w:val="auto"/>
            <w:sz w:val="24"/>
            <w:szCs w:val="24"/>
            <w:u w:val="none"/>
            <w:lang w:bidi="ar-JO"/>
          </w:rPr>
          <w:t>https://www.disabled-world.com/definitions/disability-models.php</w:t>
        </w:r>
      </w:hyperlink>
    </w:p>
    <w:p w14:paraId="03DFBC4C" w14:textId="77777777" w:rsidR="00F8484B" w:rsidRPr="00702FA2" w:rsidRDefault="00F8484B" w:rsidP="00F8484B">
      <w:pPr>
        <w:rPr>
          <w:rFonts w:ascii="Courier New" w:hAnsi="Courier New" w:cs="Courier New"/>
          <w:sz w:val="24"/>
          <w:szCs w:val="24"/>
          <w:lang w:bidi="ar-JO"/>
        </w:rPr>
      </w:pPr>
    </w:p>
    <w:sectPr w:rsidR="00F8484B" w:rsidRPr="00702F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4A39C3"/>
    <w:multiLevelType w:val="hybridMultilevel"/>
    <w:tmpl w:val="9918A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20E07"/>
    <w:rsid w:val="0008046C"/>
    <w:rsid w:val="00086BBD"/>
    <w:rsid w:val="000A1DAC"/>
    <w:rsid w:val="000B6A3D"/>
    <w:rsid w:val="0012055F"/>
    <w:rsid w:val="001226D3"/>
    <w:rsid w:val="00131A47"/>
    <w:rsid w:val="0013322A"/>
    <w:rsid w:val="001A1C0C"/>
    <w:rsid w:val="0020499D"/>
    <w:rsid w:val="00290BC5"/>
    <w:rsid w:val="003339D2"/>
    <w:rsid w:val="00342356"/>
    <w:rsid w:val="00410492"/>
    <w:rsid w:val="00414739"/>
    <w:rsid w:val="004862B7"/>
    <w:rsid w:val="00491A7F"/>
    <w:rsid w:val="004D7874"/>
    <w:rsid w:val="004E6E05"/>
    <w:rsid w:val="00570C14"/>
    <w:rsid w:val="005775B6"/>
    <w:rsid w:val="005900A8"/>
    <w:rsid w:val="005E2DE4"/>
    <w:rsid w:val="00612185"/>
    <w:rsid w:val="00622473"/>
    <w:rsid w:val="006431CB"/>
    <w:rsid w:val="00671E79"/>
    <w:rsid w:val="0068438D"/>
    <w:rsid w:val="006A505E"/>
    <w:rsid w:val="00702FA2"/>
    <w:rsid w:val="00777AF5"/>
    <w:rsid w:val="00785ADD"/>
    <w:rsid w:val="0079458B"/>
    <w:rsid w:val="00794F2F"/>
    <w:rsid w:val="00841264"/>
    <w:rsid w:val="00884268"/>
    <w:rsid w:val="0089365E"/>
    <w:rsid w:val="008C5C7C"/>
    <w:rsid w:val="0096541C"/>
    <w:rsid w:val="00986EFF"/>
    <w:rsid w:val="009E7217"/>
    <w:rsid w:val="00A0159F"/>
    <w:rsid w:val="00A5520F"/>
    <w:rsid w:val="00AB2ED7"/>
    <w:rsid w:val="00B43724"/>
    <w:rsid w:val="00BA69A2"/>
    <w:rsid w:val="00BD7466"/>
    <w:rsid w:val="00C0479C"/>
    <w:rsid w:val="00C14036"/>
    <w:rsid w:val="00C15138"/>
    <w:rsid w:val="00C1781C"/>
    <w:rsid w:val="00C77C46"/>
    <w:rsid w:val="00CC6A0F"/>
    <w:rsid w:val="00D87053"/>
    <w:rsid w:val="00D936FC"/>
    <w:rsid w:val="00E369FA"/>
    <w:rsid w:val="00E72AF4"/>
    <w:rsid w:val="00E810A8"/>
    <w:rsid w:val="00EA1466"/>
    <w:rsid w:val="00F21F09"/>
    <w:rsid w:val="00F27ACA"/>
    <w:rsid w:val="00F37B61"/>
    <w:rsid w:val="00F46491"/>
    <w:rsid w:val="00F6105F"/>
    <w:rsid w:val="00F8484B"/>
    <w:rsid w:val="00F912CF"/>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34F03"/>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8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5775B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5775B6"/>
    <w:rPr>
      <w:rFonts w:ascii="Consolas" w:hAnsi="Consolas"/>
      <w:sz w:val="20"/>
      <w:szCs w:val="20"/>
    </w:rPr>
  </w:style>
  <w:style w:type="character" w:styleId="Hyperlink">
    <w:name w:val="Hyperlink"/>
    <w:basedOn w:val="DefaultParagraphFont"/>
    <w:uiPriority w:val="99"/>
    <w:unhideWhenUsed/>
    <w:rsid w:val="00F8484B"/>
    <w:rPr>
      <w:color w:val="0000FF" w:themeColor="hyperlink"/>
      <w:u w:val="single"/>
    </w:rPr>
  </w:style>
  <w:style w:type="character" w:customStyle="1" w:styleId="Heading1Char">
    <w:name w:val="Heading 1 Char"/>
    <w:basedOn w:val="DefaultParagraphFont"/>
    <w:link w:val="Heading1"/>
    <w:uiPriority w:val="9"/>
    <w:rsid w:val="00F8484B"/>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0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49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301882">
      <w:bodyDiv w:val="1"/>
      <w:marLeft w:val="0"/>
      <w:marRight w:val="0"/>
      <w:marTop w:val="0"/>
      <w:marBottom w:val="0"/>
      <w:divBdr>
        <w:top w:val="none" w:sz="0" w:space="0" w:color="auto"/>
        <w:left w:val="none" w:sz="0" w:space="0" w:color="auto"/>
        <w:bottom w:val="none" w:sz="0" w:space="0" w:color="auto"/>
        <w:right w:val="none" w:sz="0" w:space="0" w:color="auto"/>
      </w:divBdr>
    </w:div>
    <w:div w:id="91754305">
      <w:bodyDiv w:val="1"/>
      <w:marLeft w:val="0"/>
      <w:marRight w:val="0"/>
      <w:marTop w:val="0"/>
      <w:marBottom w:val="0"/>
      <w:divBdr>
        <w:top w:val="none" w:sz="0" w:space="0" w:color="auto"/>
        <w:left w:val="none" w:sz="0" w:space="0" w:color="auto"/>
        <w:bottom w:val="none" w:sz="0" w:space="0" w:color="auto"/>
        <w:right w:val="none" w:sz="0" w:space="0" w:color="auto"/>
      </w:divBdr>
    </w:div>
    <w:div w:id="254900692">
      <w:bodyDiv w:val="1"/>
      <w:marLeft w:val="0"/>
      <w:marRight w:val="0"/>
      <w:marTop w:val="0"/>
      <w:marBottom w:val="0"/>
      <w:divBdr>
        <w:top w:val="none" w:sz="0" w:space="0" w:color="auto"/>
        <w:left w:val="none" w:sz="0" w:space="0" w:color="auto"/>
        <w:bottom w:val="none" w:sz="0" w:space="0" w:color="auto"/>
        <w:right w:val="none" w:sz="0" w:space="0" w:color="auto"/>
      </w:divBdr>
    </w:div>
    <w:div w:id="325129799">
      <w:bodyDiv w:val="1"/>
      <w:marLeft w:val="0"/>
      <w:marRight w:val="0"/>
      <w:marTop w:val="0"/>
      <w:marBottom w:val="0"/>
      <w:divBdr>
        <w:top w:val="none" w:sz="0" w:space="0" w:color="auto"/>
        <w:left w:val="none" w:sz="0" w:space="0" w:color="auto"/>
        <w:bottom w:val="none" w:sz="0" w:space="0" w:color="auto"/>
        <w:right w:val="none" w:sz="0" w:space="0" w:color="auto"/>
      </w:divBdr>
    </w:div>
    <w:div w:id="415786019">
      <w:bodyDiv w:val="1"/>
      <w:marLeft w:val="0"/>
      <w:marRight w:val="0"/>
      <w:marTop w:val="0"/>
      <w:marBottom w:val="0"/>
      <w:divBdr>
        <w:top w:val="none" w:sz="0" w:space="0" w:color="auto"/>
        <w:left w:val="none" w:sz="0" w:space="0" w:color="auto"/>
        <w:bottom w:val="none" w:sz="0" w:space="0" w:color="auto"/>
        <w:right w:val="none" w:sz="0" w:space="0" w:color="auto"/>
      </w:divBdr>
    </w:div>
    <w:div w:id="493881330">
      <w:bodyDiv w:val="1"/>
      <w:marLeft w:val="0"/>
      <w:marRight w:val="0"/>
      <w:marTop w:val="0"/>
      <w:marBottom w:val="0"/>
      <w:divBdr>
        <w:top w:val="none" w:sz="0" w:space="0" w:color="auto"/>
        <w:left w:val="none" w:sz="0" w:space="0" w:color="auto"/>
        <w:bottom w:val="none" w:sz="0" w:space="0" w:color="auto"/>
        <w:right w:val="none" w:sz="0" w:space="0" w:color="auto"/>
      </w:divBdr>
    </w:div>
    <w:div w:id="871694796">
      <w:bodyDiv w:val="1"/>
      <w:marLeft w:val="0"/>
      <w:marRight w:val="0"/>
      <w:marTop w:val="0"/>
      <w:marBottom w:val="0"/>
      <w:divBdr>
        <w:top w:val="none" w:sz="0" w:space="0" w:color="auto"/>
        <w:left w:val="none" w:sz="0" w:space="0" w:color="auto"/>
        <w:bottom w:val="none" w:sz="0" w:space="0" w:color="auto"/>
        <w:right w:val="none" w:sz="0" w:space="0" w:color="auto"/>
      </w:divBdr>
    </w:div>
    <w:div w:id="1000962578">
      <w:bodyDiv w:val="1"/>
      <w:marLeft w:val="0"/>
      <w:marRight w:val="0"/>
      <w:marTop w:val="0"/>
      <w:marBottom w:val="0"/>
      <w:divBdr>
        <w:top w:val="none" w:sz="0" w:space="0" w:color="auto"/>
        <w:left w:val="none" w:sz="0" w:space="0" w:color="auto"/>
        <w:bottom w:val="none" w:sz="0" w:space="0" w:color="auto"/>
        <w:right w:val="none" w:sz="0" w:space="0" w:color="auto"/>
      </w:divBdr>
    </w:div>
    <w:div w:id="1247377249">
      <w:bodyDiv w:val="1"/>
      <w:marLeft w:val="0"/>
      <w:marRight w:val="0"/>
      <w:marTop w:val="0"/>
      <w:marBottom w:val="0"/>
      <w:divBdr>
        <w:top w:val="none" w:sz="0" w:space="0" w:color="auto"/>
        <w:left w:val="none" w:sz="0" w:space="0" w:color="auto"/>
        <w:bottom w:val="none" w:sz="0" w:space="0" w:color="auto"/>
        <w:right w:val="none" w:sz="0" w:space="0" w:color="auto"/>
      </w:divBdr>
    </w:div>
    <w:div w:id="1279529950">
      <w:bodyDiv w:val="1"/>
      <w:marLeft w:val="0"/>
      <w:marRight w:val="0"/>
      <w:marTop w:val="0"/>
      <w:marBottom w:val="0"/>
      <w:divBdr>
        <w:top w:val="none" w:sz="0" w:space="0" w:color="auto"/>
        <w:left w:val="none" w:sz="0" w:space="0" w:color="auto"/>
        <w:bottom w:val="none" w:sz="0" w:space="0" w:color="auto"/>
        <w:right w:val="none" w:sz="0" w:space="0" w:color="auto"/>
      </w:divBdr>
    </w:div>
    <w:div w:id="1405566313">
      <w:bodyDiv w:val="1"/>
      <w:marLeft w:val="0"/>
      <w:marRight w:val="0"/>
      <w:marTop w:val="0"/>
      <w:marBottom w:val="0"/>
      <w:divBdr>
        <w:top w:val="none" w:sz="0" w:space="0" w:color="auto"/>
        <w:left w:val="none" w:sz="0" w:space="0" w:color="auto"/>
        <w:bottom w:val="none" w:sz="0" w:space="0" w:color="auto"/>
        <w:right w:val="none" w:sz="0" w:space="0" w:color="auto"/>
      </w:divBdr>
    </w:div>
    <w:div w:id="1422287992">
      <w:bodyDiv w:val="1"/>
      <w:marLeft w:val="0"/>
      <w:marRight w:val="0"/>
      <w:marTop w:val="0"/>
      <w:marBottom w:val="0"/>
      <w:divBdr>
        <w:top w:val="none" w:sz="0" w:space="0" w:color="auto"/>
        <w:left w:val="none" w:sz="0" w:space="0" w:color="auto"/>
        <w:bottom w:val="none" w:sz="0" w:space="0" w:color="auto"/>
        <w:right w:val="none" w:sz="0" w:space="0" w:color="auto"/>
      </w:divBdr>
    </w:div>
    <w:div w:id="1492410667">
      <w:bodyDiv w:val="1"/>
      <w:marLeft w:val="0"/>
      <w:marRight w:val="0"/>
      <w:marTop w:val="0"/>
      <w:marBottom w:val="0"/>
      <w:divBdr>
        <w:top w:val="none" w:sz="0" w:space="0" w:color="auto"/>
        <w:left w:val="none" w:sz="0" w:space="0" w:color="auto"/>
        <w:bottom w:val="none" w:sz="0" w:space="0" w:color="auto"/>
        <w:right w:val="none" w:sz="0" w:space="0" w:color="auto"/>
      </w:divBdr>
    </w:div>
    <w:div w:id="1692609583">
      <w:bodyDiv w:val="1"/>
      <w:marLeft w:val="0"/>
      <w:marRight w:val="0"/>
      <w:marTop w:val="0"/>
      <w:marBottom w:val="0"/>
      <w:divBdr>
        <w:top w:val="none" w:sz="0" w:space="0" w:color="auto"/>
        <w:left w:val="none" w:sz="0" w:space="0" w:color="auto"/>
        <w:bottom w:val="none" w:sz="0" w:space="0" w:color="auto"/>
        <w:right w:val="none" w:sz="0" w:space="0" w:color="auto"/>
      </w:divBdr>
    </w:div>
    <w:div w:id="1840001397">
      <w:bodyDiv w:val="1"/>
      <w:marLeft w:val="0"/>
      <w:marRight w:val="0"/>
      <w:marTop w:val="0"/>
      <w:marBottom w:val="0"/>
      <w:divBdr>
        <w:top w:val="none" w:sz="0" w:space="0" w:color="auto"/>
        <w:left w:val="none" w:sz="0" w:space="0" w:color="auto"/>
        <w:bottom w:val="none" w:sz="0" w:space="0" w:color="auto"/>
        <w:right w:val="none" w:sz="0" w:space="0" w:color="auto"/>
      </w:divBdr>
    </w:div>
    <w:div w:id="1849054298">
      <w:bodyDiv w:val="1"/>
      <w:marLeft w:val="0"/>
      <w:marRight w:val="0"/>
      <w:marTop w:val="0"/>
      <w:marBottom w:val="0"/>
      <w:divBdr>
        <w:top w:val="none" w:sz="0" w:space="0" w:color="auto"/>
        <w:left w:val="none" w:sz="0" w:space="0" w:color="auto"/>
        <w:bottom w:val="none" w:sz="0" w:space="0" w:color="auto"/>
        <w:right w:val="none" w:sz="0" w:space="0" w:color="auto"/>
      </w:divBdr>
    </w:div>
    <w:div w:id="1849443348">
      <w:bodyDiv w:val="1"/>
      <w:marLeft w:val="0"/>
      <w:marRight w:val="0"/>
      <w:marTop w:val="0"/>
      <w:marBottom w:val="0"/>
      <w:divBdr>
        <w:top w:val="none" w:sz="0" w:space="0" w:color="auto"/>
        <w:left w:val="none" w:sz="0" w:space="0" w:color="auto"/>
        <w:bottom w:val="none" w:sz="0" w:space="0" w:color="auto"/>
        <w:right w:val="none" w:sz="0" w:space="0" w:color="auto"/>
      </w:divBdr>
    </w:div>
    <w:div w:id="1972979248">
      <w:bodyDiv w:val="1"/>
      <w:marLeft w:val="0"/>
      <w:marRight w:val="0"/>
      <w:marTop w:val="0"/>
      <w:marBottom w:val="0"/>
      <w:divBdr>
        <w:top w:val="none" w:sz="0" w:space="0" w:color="auto"/>
        <w:left w:val="none" w:sz="0" w:space="0" w:color="auto"/>
        <w:bottom w:val="none" w:sz="0" w:space="0" w:color="auto"/>
        <w:right w:val="none" w:sz="0" w:space="0" w:color="auto"/>
      </w:divBdr>
    </w:div>
    <w:div w:id="213563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isabled-world.com/definitions/disability-models.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pa.org/ed/precollege/psychology-teacher-network/introductory-psychology/disability-model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1</Pages>
  <Words>572</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73</cp:revision>
  <cp:lastPrinted>2025-02-01T08:58:00Z</cp:lastPrinted>
  <dcterms:created xsi:type="dcterms:W3CDTF">2023-11-21T06:52:00Z</dcterms:created>
  <dcterms:modified xsi:type="dcterms:W3CDTF">2025-12-19T15:44:00Z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d8b7511d-34bc-40ee-960d-96839fb58159</vt:lpwstr>
  </property>
</Properties>
</file>