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CD36E4" w14:textId="77777777" w:rsidR="00F821C8" w:rsidRPr="005A76C8" w:rsidRDefault="00F821C8" w:rsidP="00141B4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480" w:lineRule="atLeast"/>
        <w:jc w:val="center"/>
        <w:rPr>
          <w:rFonts w:ascii="Tahoma" w:eastAsia="Times New Roman" w:hAnsi="Tahoma" w:cs="Tahoma"/>
          <w:b/>
          <w:bCs/>
          <w:color w:val="202124"/>
          <w:sz w:val="28"/>
          <w:szCs w:val="28"/>
        </w:rPr>
      </w:pPr>
      <w:r w:rsidRPr="005A76C8">
        <w:rPr>
          <w:rFonts w:ascii="Tahoma" w:eastAsia="Times New Roman" w:hAnsi="Tahoma" w:cs="Tahoma"/>
          <w:b/>
          <w:bCs/>
          <w:color w:val="202124"/>
          <w:sz w:val="28"/>
          <w:szCs w:val="28"/>
          <w:rtl/>
          <w:lang w:bidi="ar"/>
        </w:rPr>
        <w:t>التقييم للتربية الخاصة: التشخيص وتحديد الوضع التعليمي</w:t>
      </w:r>
    </w:p>
    <w:p w14:paraId="2DBFD505" w14:textId="77777777" w:rsidR="00F821C8" w:rsidRPr="006A5AD7" w:rsidRDefault="00141B44" w:rsidP="00141B44">
      <w:pPr>
        <w:spacing w:after="0" w:line="240" w:lineRule="auto"/>
        <w:jc w:val="center"/>
        <w:rPr>
          <w:rFonts w:ascii="Tahoma" w:hAnsi="Tahoma" w:cs="Tahoma"/>
          <w:sz w:val="24"/>
          <w:szCs w:val="24"/>
          <w:shd w:val="clear" w:color="auto" w:fill="FFFFFF"/>
          <w:rtl/>
        </w:rPr>
      </w:pPr>
      <w:r w:rsidRPr="006A5AD7">
        <w:rPr>
          <w:rFonts w:ascii="Tahoma" w:hAnsi="Tahoma" w:cs="Tahoma"/>
          <w:sz w:val="24"/>
          <w:szCs w:val="24"/>
          <w:shd w:val="clear" w:color="auto" w:fill="FFFFFF"/>
        </w:rPr>
        <w:t>Assessment for Special Education: Diagnosis and Placement</w:t>
      </w:r>
    </w:p>
    <w:p w14:paraId="6CD3E4F7" w14:textId="1803CFD8" w:rsidR="008631CF" w:rsidRPr="00A01D2A" w:rsidRDefault="008631CF" w:rsidP="008631CF">
      <w:pPr>
        <w:bidi/>
        <w:spacing w:after="0" w:line="240" w:lineRule="auto"/>
        <w:jc w:val="center"/>
        <w:rPr>
          <w:rFonts w:ascii="Tahoma" w:hAnsi="Tahoma" w:cs="Tahoma"/>
          <w:sz w:val="24"/>
          <w:szCs w:val="24"/>
        </w:rPr>
      </w:pPr>
      <w:r w:rsidRPr="00A01D2A">
        <w:rPr>
          <w:rFonts w:ascii="Tahoma" w:hAnsi="Tahoma" w:cs="Tahoma"/>
          <w:sz w:val="24"/>
          <w:szCs w:val="24"/>
          <w:rtl/>
        </w:rPr>
        <w:t>أ.د. جمال الخطيب</w:t>
      </w:r>
    </w:p>
    <w:p w14:paraId="335BF4F6" w14:textId="77777777" w:rsidR="00141B44" w:rsidRPr="005A76C8" w:rsidRDefault="00141B44" w:rsidP="00141B44">
      <w:pPr>
        <w:spacing w:after="0" w:line="240" w:lineRule="auto"/>
        <w:jc w:val="center"/>
        <w:rPr>
          <w:rFonts w:ascii="Tahoma" w:hAnsi="Tahoma" w:cs="Tahoma"/>
          <w:b/>
          <w:bCs/>
          <w:sz w:val="28"/>
          <w:szCs w:val="28"/>
          <w:lang w:bidi="ar-JO"/>
        </w:rPr>
      </w:pPr>
    </w:p>
    <w:p w14:paraId="69D15A88" w14:textId="77777777" w:rsidR="00F821C8" w:rsidRPr="004D04D0" w:rsidRDefault="00F821C8" w:rsidP="00F821C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4D04D0">
        <w:rPr>
          <w:rFonts w:ascii="Tahoma" w:eastAsia="Times New Roman" w:hAnsi="Tahoma" w:cs="Tahoma"/>
          <w:b/>
          <w:bCs/>
          <w:color w:val="202124"/>
          <w:sz w:val="28"/>
          <w:szCs w:val="28"/>
          <w:rtl/>
          <w:lang w:bidi="ar"/>
        </w:rPr>
        <w:t>على مدار الأربعين عاما الماضية، أدت التشريعات الأمريكية إلى تحسين الوصول إلى التعليم العام للطل</w:t>
      </w:r>
      <w:r w:rsidRPr="004D04D0">
        <w:rPr>
          <w:rFonts w:ascii="Tahoma" w:eastAsia="Times New Roman" w:hAnsi="Tahoma" w:cs="Tahoma"/>
          <w:b/>
          <w:bCs/>
          <w:color w:val="202124"/>
          <w:sz w:val="28"/>
          <w:szCs w:val="28"/>
          <w:rtl/>
          <w:lang w:bidi="ar-JO"/>
        </w:rPr>
        <w:t>بة</w:t>
      </w:r>
      <w:r w:rsidRPr="004D04D0">
        <w:rPr>
          <w:rFonts w:ascii="Tahoma" w:eastAsia="Times New Roman" w:hAnsi="Tahoma" w:cs="Tahoma"/>
          <w:b/>
          <w:bCs/>
          <w:color w:val="202124"/>
          <w:sz w:val="28"/>
          <w:szCs w:val="28"/>
          <w:rtl/>
          <w:lang w:bidi="ar"/>
        </w:rPr>
        <w:t xml:space="preserve"> ذوي الإعاقة. واليوم، يتلقى أكثر من ستة ملايين طالب التربية الخاصة والخدمات ذات الصلة من خلال المدارس العامة الأمريكية. ومع ذلك، ظلت ممارسات التقييم لتحديد الأهلية دون تغيير إلى حد كبير. ويمكن القول إن أساليب التقييم المستخدمة لتحديد وتخطيط البرامج وتقييم التقدم لم تكن حساسة للاختلافات الثقافية، مما ساهم في التمثيل غير المتناسب للأطفال من خلفيات مختلفة في فئات محددة من الإعاقة في التربية الخاصة، وغير فعالة لأنها واسعة جدا بحيث لا يمكن توجيهها على الفور إلى تخطيط التدريس لكل من الطلبة داخل وعبر فئات الإعاقة. وتنتقد هذه المقالة الممارسات الحالية لتحديد الأطفال لخدمات التربية الخاصة وتقدم اعتبارات ترتكز على علم الأعصاب التطوري والمعرفي، والتي يمكن أن تؤدي إلى أساليب تقييم أكثر فائدة تعمل على تحسين تعلم جميع الطلبة.</w:t>
      </w:r>
    </w:p>
    <w:p w14:paraId="1F8AF318" w14:textId="77777777" w:rsidR="00F821C8" w:rsidRPr="00185217" w:rsidRDefault="00F821C8" w:rsidP="00F821C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Courier New" w:eastAsia="Times New Roman" w:hAnsi="Courier New" w:cs="Courier New"/>
          <w:color w:val="202124"/>
          <w:sz w:val="24"/>
          <w:szCs w:val="24"/>
          <w:rtl/>
          <w:lang w:bidi="ar"/>
        </w:rPr>
      </w:pPr>
      <w:bookmarkStart w:id="0" w:name="_GoBack"/>
      <w:bookmarkEnd w:id="0"/>
    </w:p>
    <w:p w14:paraId="309C9179" w14:textId="77777777" w:rsidR="00F821C8" w:rsidRPr="006958C1" w:rsidRDefault="00F821C8" w:rsidP="00F821C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lang w:bidi="ar"/>
        </w:rPr>
      </w:pPr>
      <w:r w:rsidRPr="006958C1">
        <w:rPr>
          <w:rFonts w:ascii="Tahoma" w:eastAsia="Times New Roman" w:hAnsi="Tahoma" w:cs="Tahoma"/>
          <w:b/>
          <w:bCs/>
          <w:color w:val="202124"/>
          <w:sz w:val="24"/>
          <w:szCs w:val="24"/>
          <w:rtl/>
          <w:lang w:bidi="ar"/>
        </w:rPr>
        <w:t>المصدر</w:t>
      </w:r>
    </w:p>
    <w:p w14:paraId="018599D1" w14:textId="77777777" w:rsidR="00F821C8" w:rsidRPr="006958C1" w:rsidRDefault="00F821C8" w:rsidP="00F821C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202124"/>
          <w:sz w:val="24"/>
          <w:szCs w:val="24"/>
          <w:rtl/>
          <w:lang w:bidi="ar"/>
        </w:rPr>
      </w:pPr>
    </w:p>
    <w:p w14:paraId="7D6A85A5" w14:textId="77777777" w:rsidR="00F821C8" w:rsidRPr="006958C1" w:rsidRDefault="00F821C8" w:rsidP="00F821C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hAnsi="Tahoma" w:cs="Tahoma"/>
          <w:sz w:val="24"/>
          <w:szCs w:val="24"/>
          <w:rtl/>
        </w:rPr>
      </w:pPr>
      <w:r w:rsidRPr="006958C1">
        <w:rPr>
          <w:rFonts w:ascii="Tahoma" w:hAnsi="Tahoma" w:cs="Tahoma"/>
          <w:sz w:val="24"/>
          <w:szCs w:val="24"/>
          <w:shd w:val="clear" w:color="auto" w:fill="FFFFFF"/>
        </w:rPr>
        <w:t>Frey, J. R. (2019). Assessment for Special Education: Diagnosis and Placement. </w:t>
      </w:r>
      <w:r w:rsidRPr="006958C1">
        <w:rPr>
          <w:rFonts w:ascii="Tahoma" w:hAnsi="Tahoma" w:cs="Tahoma"/>
          <w:i/>
          <w:iCs/>
          <w:sz w:val="24"/>
          <w:szCs w:val="24"/>
          <w:shd w:val="clear" w:color="auto" w:fill="FFFFFF"/>
        </w:rPr>
        <w:t>The ANNALS of the American Academy of Political and Social Science</w:t>
      </w:r>
      <w:r w:rsidRPr="006958C1">
        <w:rPr>
          <w:rFonts w:ascii="Tahoma" w:hAnsi="Tahoma" w:cs="Tahoma"/>
          <w:sz w:val="24"/>
          <w:szCs w:val="24"/>
          <w:shd w:val="clear" w:color="auto" w:fill="FFFFFF"/>
        </w:rPr>
        <w:t>, </w:t>
      </w:r>
      <w:r w:rsidRPr="006958C1">
        <w:rPr>
          <w:rFonts w:ascii="Tahoma" w:hAnsi="Tahoma" w:cs="Tahoma"/>
          <w:i/>
          <w:iCs/>
          <w:sz w:val="24"/>
          <w:szCs w:val="24"/>
          <w:shd w:val="clear" w:color="auto" w:fill="FFFFFF"/>
        </w:rPr>
        <w:t>683</w:t>
      </w:r>
      <w:r w:rsidRPr="006958C1">
        <w:rPr>
          <w:rFonts w:ascii="Tahoma" w:hAnsi="Tahoma" w:cs="Tahoma"/>
          <w:sz w:val="24"/>
          <w:szCs w:val="24"/>
          <w:shd w:val="clear" w:color="auto" w:fill="FFFFFF"/>
        </w:rPr>
        <w:t>(1), 149-161. </w:t>
      </w:r>
      <w:hyperlink r:id="rId4" w:history="1">
        <w:r w:rsidRPr="006958C1">
          <w:rPr>
            <w:rFonts w:ascii="Tahoma" w:hAnsi="Tahoma" w:cs="Tahoma"/>
            <w:sz w:val="24"/>
            <w:szCs w:val="24"/>
            <w:shd w:val="clear" w:color="auto" w:fill="FFFFFF"/>
          </w:rPr>
          <w:t>https://doi.org/10.1177/0002716219841352</w:t>
        </w:r>
      </w:hyperlink>
    </w:p>
    <w:p w14:paraId="7A95F6E9" w14:textId="77777777" w:rsidR="00F821C8" w:rsidRPr="00DC2A27" w:rsidRDefault="00F821C8" w:rsidP="00F821C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hAnsi="Courier New" w:cs="Courier New"/>
          <w:sz w:val="24"/>
          <w:szCs w:val="24"/>
          <w:rtl/>
        </w:rPr>
      </w:pPr>
    </w:p>
    <w:p w14:paraId="662E4AA5" w14:textId="77777777" w:rsidR="00F821C8" w:rsidRPr="00DC2A27" w:rsidRDefault="00F821C8">
      <w:pPr>
        <w:rPr>
          <w:rFonts w:ascii="Courier New" w:hAnsi="Courier New" w:cs="Courier New"/>
          <w:lang w:bidi="ar-JO"/>
        </w:rPr>
      </w:pPr>
    </w:p>
    <w:sectPr w:rsidR="00F821C8" w:rsidRPr="00DC2A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21C8"/>
    <w:rsid w:val="0006732A"/>
    <w:rsid w:val="00141B44"/>
    <w:rsid w:val="00185217"/>
    <w:rsid w:val="004D04D0"/>
    <w:rsid w:val="005A76C8"/>
    <w:rsid w:val="00632450"/>
    <w:rsid w:val="006958C1"/>
    <w:rsid w:val="006A5AD7"/>
    <w:rsid w:val="008631CF"/>
    <w:rsid w:val="008A24AA"/>
    <w:rsid w:val="00D06430"/>
    <w:rsid w:val="00D103D1"/>
    <w:rsid w:val="00DC2A27"/>
    <w:rsid w:val="00EF0124"/>
    <w:rsid w:val="00F821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D97EB"/>
  <w15:docId w15:val="{825B7441-889E-4C2A-9DEA-9AD421B23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21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01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01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6788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177/00027162198413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182</Words>
  <Characters>1040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15</cp:revision>
  <cp:lastPrinted>2025-02-01T12:41:00Z</cp:lastPrinted>
  <dcterms:created xsi:type="dcterms:W3CDTF">2024-01-12T15:18:00Z</dcterms:created>
  <dcterms:modified xsi:type="dcterms:W3CDTF">2025-12-17T04:12:00Z</dcterms:modified>
</cp:coreProperties>
</file>