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EED5C7" w14:textId="77777777" w:rsidR="0093492A" w:rsidRPr="0036090F" w:rsidRDefault="0093492A" w:rsidP="0093492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Courier New" w:hAnsi="Courier New" w:cs="Courier New"/>
          <w:b/>
          <w:bCs/>
          <w:sz w:val="20"/>
          <w:szCs w:val="20"/>
          <w:lang w:bidi="ar-JO"/>
        </w:rPr>
      </w:pPr>
    </w:p>
    <w:p w14:paraId="3E500FF1" w14:textId="32B15482" w:rsidR="00E5067D" w:rsidRPr="002226B1" w:rsidRDefault="00E5067D" w:rsidP="002226B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8"/>
          <w:szCs w:val="28"/>
          <w:rtl/>
          <w:lang w:bidi="ar"/>
        </w:rPr>
      </w:pPr>
      <w:r w:rsidRPr="00B204C1">
        <w:rPr>
          <w:rFonts w:ascii="Tahoma" w:eastAsia="Times New Roman" w:hAnsi="Tahoma" w:cs="Tahoma"/>
          <w:b/>
          <w:bCs/>
          <w:color w:val="202124"/>
          <w:sz w:val="28"/>
          <w:szCs w:val="28"/>
          <w:rtl/>
          <w:lang w:bidi="ar"/>
        </w:rPr>
        <w:t>الدعم السلوكي الإيجابي: ما هو نموذج الإعاقة الذي يمثله؟</w:t>
      </w:r>
      <w:bookmarkStart w:id="0" w:name="_GoBack"/>
      <w:bookmarkEnd w:id="0"/>
    </w:p>
    <w:p w14:paraId="78F9C55B" w14:textId="77777777" w:rsidR="00BA3012" w:rsidRDefault="00BA3012" w:rsidP="00BA3012">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7B809B0A" w14:textId="77777777" w:rsidR="001366E5" w:rsidRPr="00B204C1" w:rsidRDefault="001366E5" w:rsidP="00BA3012">
      <w:pPr>
        <w:tabs>
          <w:tab w:val="left" w:pos="3378"/>
        </w:tabs>
        <w:spacing w:after="0" w:line="240" w:lineRule="auto"/>
        <w:jc w:val="center"/>
        <w:rPr>
          <w:rFonts w:ascii="Tahoma" w:hAnsi="Tahoma" w:cs="Tahoma"/>
          <w:b/>
          <w:bCs/>
          <w:sz w:val="24"/>
          <w:szCs w:val="24"/>
          <w:rtl/>
        </w:rPr>
      </w:pPr>
    </w:p>
    <w:p w14:paraId="20805962" w14:textId="77777777" w:rsidR="00E5067D" w:rsidRPr="00627BB5" w:rsidRDefault="00E5067D" w:rsidP="0026684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627BB5">
        <w:rPr>
          <w:rFonts w:ascii="Tahoma" w:eastAsia="Times New Roman" w:hAnsi="Tahoma" w:cs="Tahoma"/>
          <w:b/>
          <w:bCs/>
          <w:color w:val="202124"/>
          <w:sz w:val="28"/>
          <w:szCs w:val="28"/>
          <w:rtl/>
          <w:lang w:bidi="ar"/>
        </w:rPr>
        <w:t>أصبح الدعم السلوكي الإيجابي راسخا كنهج تدخلي للأفراد ذوي الإعاقة العقلية و</w:t>
      </w:r>
      <w:r w:rsidR="00266841" w:rsidRPr="00627BB5">
        <w:rPr>
          <w:rFonts w:ascii="Tahoma" w:eastAsia="Times New Roman" w:hAnsi="Tahoma" w:cs="Tahoma"/>
          <w:b/>
          <w:bCs/>
          <w:color w:val="202124"/>
          <w:sz w:val="28"/>
          <w:szCs w:val="28"/>
          <w:rtl/>
          <w:lang w:bidi="ar"/>
        </w:rPr>
        <w:t xml:space="preserve">الاضطرابات </w:t>
      </w:r>
      <w:r w:rsidRPr="00627BB5">
        <w:rPr>
          <w:rFonts w:ascii="Tahoma" w:eastAsia="Times New Roman" w:hAnsi="Tahoma" w:cs="Tahoma"/>
          <w:b/>
          <w:bCs/>
          <w:color w:val="202124"/>
          <w:sz w:val="28"/>
          <w:szCs w:val="28"/>
          <w:rtl/>
          <w:lang w:bidi="ar"/>
        </w:rPr>
        <w:t>السلوك</w:t>
      </w:r>
      <w:r w:rsidR="00B530F6" w:rsidRPr="00627BB5">
        <w:rPr>
          <w:rFonts w:ascii="Tahoma" w:eastAsia="Times New Roman" w:hAnsi="Tahoma" w:cs="Tahoma"/>
          <w:b/>
          <w:bCs/>
          <w:color w:val="202124"/>
          <w:sz w:val="28"/>
          <w:szCs w:val="28"/>
          <w:rtl/>
          <w:lang w:bidi="ar"/>
        </w:rPr>
        <w:t>ي</w:t>
      </w:r>
      <w:r w:rsidR="00266841" w:rsidRPr="00627BB5">
        <w:rPr>
          <w:rFonts w:ascii="Tahoma" w:eastAsia="Times New Roman" w:hAnsi="Tahoma" w:cs="Tahoma"/>
          <w:b/>
          <w:bCs/>
          <w:color w:val="202124"/>
          <w:sz w:val="28"/>
          <w:szCs w:val="28"/>
          <w:rtl/>
          <w:lang w:bidi="ar"/>
        </w:rPr>
        <w:t>ة</w:t>
      </w:r>
      <w:r w:rsidRPr="00627BB5">
        <w:rPr>
          <w:rFonts w:ascii="Tahoma" w:eastAsia="Times New Roman" w:hAnsi="Tahoma" w:cs="Tahoma"/>
          <w:b/>
          <w:bCs/>
          <w:color w:val="202124"/>
          <w:sz w:val="28"/>
          <w:szCs w:val="28"/>
          <w:rtl/>
          <w:lang w:bidi="ar"/>
        </w:rPr>
        <w:t xml:space="preserve">. ومع ذلك، فإن ما لم يتم استكشافه بعد هو العلاقة بين الدعم السلوكي الإيجابي والنماذج الطبية والاجتماعية للإعاقة، والتي كانت تاريخيا الأطر المفاهيمية السائدة المطروحة في فهم الإعاقة. </w:t>
      </w:r>
    </w:p>
    <w:p w14:paraId="76F1CD5B" w14:textId="77777777" w:rsidR="00E5067D" w:rsidRPr="00627BB5" w:rsidRDefault="00E5067D" w:rsidP="00E5067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p>
    <w:p w14:paraId="35600436" w14:textId="77777777" w:rsidR="00E5067D" w:rsidRPr="00627BB5" w:rsidRDefault="002F1FB1" w:rsidP="005237D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Pr>
      </w:pPr>
      <w:r w:rsidRPr="00627BB5">
        <w:rPr>
          <w:rFonts w:ascii="Tahoma" w:eastAsia="Times New Roman" w:hAnsi="Tahoma" w:cs="Tahoma"/>
          <w:b/>
          <w:bCs/>
          <w:color w:val="202124"/>
          <w:sz w:val="28"/>
          <w:szCs w:val="28"/>
          <w:rtl/>
          <w:lang w:bidi="ar"/>
        </w:rPr>
        <w:t xml:space="preserve">تحدد </w:t>
      </w:r>
      <w:r w:rsidR="00E5067D" w:rsidRPr="00627BB5">
        <w:rPr>
          <w:rFonts w:ascii="Tahoma" w:eastAsia="Times New Roman" w:hAnsi="Tahoma" w:cs="Tahoma"/>
          <w:b/>
          <w:bCs/>
          <w:color w:val="202124"/>
          <w:sz w:val="28"/>
          <w:szCs w:val="28"/>
          <w:rtl/>
          <w:lang w:bidi="ar"/>
        </w:rPr>
        <w:t xml:space="preserve">الورقة </w:t>
      </w:r>
      <w:r w:rsidR="005237DE" w:rsidRPr="00627BB5">
        <w:rPr>
          <w:rFonts w:ascii="Tahoma" w:eastAsia="Times New Roman" w:hAnsi="Tahoma" w:cs="Tahoma"/>
          <w:b/>
          <w:bCs/>
          <w:color w:val="202124"/>
          <w:sz w:val="28"/>
          <w:szCs w:val="28"/>
          <w:rtl/>
          <w:lang w:bidi="ar"/>
        </w:rPr>
        <w:t>الموثقة</w:t>
      </w:r>
      <w:r w:rsidRPr="00627BB5">
        <w:rPr>
          <w:rFonts w:ascii="Tahoma" w:eastAsia="Times New Roman" w:hAnsi="Tahoma" w:cs="Tahoma"/>
          <w:b/>
          <w:bCs/>
          <w:color w:val="202124"/>
          <w:sz w:val="28"/>
          <w:szCs w:val="28"/>
          <w:rtl/>
          <w:lang w:bidi="ar"/>
        </w:rPr>
        <w:t xml:space="preserve"> أدناه </w:t>
      </w:r>
      <w:r w:rsidR="00E5067D" w:rsidRPr="00627BB5">
        <w:rPr>
          <w:rFonts w:ascii="Tahoma" w:eastAsia="Times New Roman" w:hAnsi="Tahoma" w:cs="Tahoma"/>
          <w:b/>
          <w:bCs/>
          <w:color w:val="202124"/>
          <w:sz w:val="28"/>
          <w:szCs w:val="28"/>
          <w:rtl/>
          <w:lang w:bidi="ar"/>
        </w:rPr>
        <w:t>الصعوبات في استكشاف هذه العلاقة بسبب المقاربة التبسيطية لهذه النماذج في كثير من الأحيان. والتغيير على المستوى البيئي أمر أساسي في برامج الدعم السلوكي الايجابي. ويوضح تحليل ممارسات هذه البرامج الاهتمام بتحديد التفاعل بين الشخص والبيئة بشكل عملي لتقليل حدوث السلوكيات الصعبة. وتعتبر ممارسات الدعم السلوكي الإيجابي أكثر توافقا مع نموذج الدعم لأنها تبني بيئة دعم فردية مرتبطة بنتائج ذات معنى لجودة الحياة للأفراد ذوي السلوكيات الصعبة.</w:t>
      </w:r>
    </w:p>
    <w:p w14:paraId="3F8E51AD" w14:textId="77777777" w:rsidR="00E5067D" w:rsidRPr="001366E5" w:rsidRDefault="00E5067D" w:rsidP="00E5067D">
      <w:pPr>
        <w:tabs>
          <w:tab w:val="left" w:pos="3378"/>
        </w:tabs>
        <w:spacing w:after="0" w:line="240" w:lineRule="auto"/>
        <w:jc w:val="right"/>
        <w:rPr>
          <w:rFonts w:ascii="Tahoma" w:hAnsi="Tahoma" w:cs="Tahoma"/>
          <w:sz w:val="24"/>
          <w:szCs w:val="24"/>
          <w:rtl/>
          <w:lang w:bidi="ar-JO"/>
        </w:rPr>
      </w:pPr>
    </w:p>
    <w:p w14:paraId="51E02D51" w14:textId="77777777" w:rsidR="00E5067D" w:rsidRPr="00B42F80" w:rsidRDefault="00E5067D" w:rsidP="00E5067D">
      <w:pPr>
        <w:tabs>
          <w:tab w:val="left" w:pos="3378"/>
        </w:tabs>
        <w:spacing w:after="0" w:line="240" w:lineRule="auto"/>
        <w:jc w:val="right"/>
        <w:rPr>
          <w:rFonts w:ascii="Tahoma" w:hAnsi="Tahoma" w:cs="Tahoma"/>
          <w:b/>
          <w:bCs/>
          <w:sz w:val="24"/>
          <w:szCs w:val="24"/>
          <w:rtl/>
          <w:lang w:bidi="ar-JO"/>
        </w:rPr>
      </w:pPr>
      <w:r w:rsidRPr="00B42F80">
        <w:rPr>
          <w:rFonts w:ascii="Tahoma" w:hAnsi="Tahoma" w:cs="Tahoma"/>
          <w:b/>
          <w:bCs/>
          <w:sz w:val="24"/>
          <w:szCs w:val="24"/>
          <w:rtl/>
          <w:lang w:bidi="ar-JO"/>
        </w:rPr>
        <w:t>المصدر</w:t>
      </w:r>
    </w:p>
    <w:p w14:paraId="2037639B" w14:textId="77777777" w:rsidR="00E5067D" w:rsidRPr="001366E5" w:rsidRDefault="00E5067D" w:rsidP="00E5067D">
      <w:pPr>
        <w:tabs>
          <w:tab w:val="left" w:pos="3378"/>
        </w:tabs>
        <w:spacing w:after="0" w:line="240" w:lineRule="auto"/>
        <w:jc w:val="right"/>
        <w:rPr>
          <w:rFonts w:ascii="Tahoma" w:hAnsi="Tahoma" w:cs="Tahoma"/>
          <w:sz w:val="24"/>
          <w:szCs w:val="24"/>
          <w:rtl/>
          <w:lang w:bidi="ar-JO"/>
        </w:rPr>
      </w:pPr>
    </w:p>
    <w:p w14:paraId="07F4E95C" w14:textId="77777777" w:rsidR="00E5067D" w:rsidRPr="001366E5" w:rsidRDefault="00E5067D" w:rsidP="00B530F6">
      <w:pPr>
        <w:spacing w:after="150" w:line="240" w:lineRule="auto"/>
        <w:jc w:val="both"/>
        <w:textAlignment w:val="baseline"/>
        <w:rPr>
          <w:rFonts w:ascii="Tahoma" w:eastAsia="Times New Roman" w:hAnsi="Tahoma" w:cs="Tahoma"/>
          <w:sz w:val="24"/>
          <w:szCs w:val="24"/>
        </w:rPr>
      </w:pPr>
      <w:r w:rsidRPr="001366E5">
        <w:rPr>
          <w:rFonts w:ascii="Tahoma" w:eastAsia="Times New Roman" w:hAnsi="Tahoma" w:cs="Tahoma"/>
          <w:sz w:val="24"/>
          <w:szCs w:val="24"/>
        </w:rPr>
        <w:t xml:space="preserve">Grey, I., </w:t>
      </w:r>
      <w:proofErr w:type="spellStart"/>
      <w:r w:rsidRPr="001366E5">
        <w:rPr>
          <w:rFonts w:ascii="Tahoma" w:eastAsia="Times New Roman" w:hAnsi="Tahoma" w:cs="Tahoma"/>
          <w:sz w:val="24"/>
          <w:szCs w:val="24"/>
        </w:rPr>
        <w:t>Lydon</w:t>
      </w:r>
      <w:proofErr w:type="spellEnd"/>
      <w:r w:rsidRPr="001366E5">
        <w:rPr>
          <w:rFonts w:ascii="Tahoma" w:eastAsia="Times New Roman" w:hAnsi="Tahoma" w:cs="Tahoma"/>
          <w:sz w:val="24"/>
          <w:szCs w:val="24"/>
        </w:rPr>
        <w:t xml:space="preserve">, H., &amp; Olive, H. (2016). Positive behavior support: What model of disability does </w:t>
      </w:r>
      <w:r w:rsidR="00B530F6" w:rsidRPr="001366E5">
        <w:rPr>
          <w:rFonts w:ascii="Tahoma" w:eastAsia="Times New Roman" w:hAnsi="Tahoma" w:cs="Tahoma"/>
          <w:sz w:val="24"/>
          <w:szCs w:val="24"/>
        </w:rPr>
        <w:t>i</w:t>
      </w:r>
      <w:r w:rsidRPr="001366E5">
        <w:rPr>
          <w:rFonts w:ascii="Tahoma" w:eastAsia="Times New Roman" w:hAnsi="Tahoma" w:cs="Tahoma"/>
          <w:sz w:val="24"/>
          <w:szCs w:val="24"/>
        </w:rPr>
        <w:t xml:space="preserve">t represent? </w:t>
      </w:r>
      <w:r w:rsidRPr="001366E5">
        <w:rPr>
          <w:rFonts w:ascii="Tahoma" w:eastAsia="Times New Roman" w:hAnsi="Tahoma" w:cs="Tahoma"/>
          <w:i/>
          <w:iCs/>
          <w:sz w:val="24"/>
          <w:szCs w:val="24"/>
          <w:bdr w:val="none" w:sz="0" w:space="0" w:color="auto" w:frame="1"/>
        </w:rPr>
        <w:t>Journal of Intellectual &amp; Developmental Disability</w:t>
      </w:r>
      <w:r w:rsidRPr="001366E5">
        <w:rPr>
          <w:rFonts w:ascii="Tahoma" w:eastAsia="Times New Roman" w:hAnsi="Tahoma" w:cs="Tahoma"/>
          <w:sz w:val="24"/>
          <w:szCs w:val="24"/>
        </w:rPr>
        <w:t>, 41(3), 255-266.</w:t>
      </w:r>
    </w:p>
    <w:p w14:paraId="59A91CCD" w14:textId="77777777" w:rsidR="00E5067D" w:rsidRDefault="00E5067D">
      <w:pPr>
        <w:rPr>
          <w:lang w:bidi="ar-JO"/>
        </w:rPr>
      </w:pPr>
    </w:p>
    <w:sectPr w:rsidR="00E506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067D"/>
    <w:rsid w:val="001366E5"/>
    <w:rsid w:val="002226B1"/>
    <w:rsid w:val="00266841"/>
    <w:rsid w:val="002F1FB1"/>
    <w:rsid w:val="0036090F"/>
    <w:rsid w:val="00432890"/>
    <w:rsid w:val="004E7704"/>
    <w:rsid w:val="005237DE"/>
    <w:rsid w:val="00627BB5"/>
    <w:rsid w:val="006B510E"/>
    <w:rsid w:val="008737B9"/>
    <w:rsid w:val="008A6C17"/>
    <w:rsid w:val="0093492A"/>
    <w:rsid w:val="009A6112"/>
    <w:rsid w:val="00B204C1"/>
    <w:rsid w:val="00B30D04"/>
    <w:rsid w:val="00B42F80"/>
    <w:rsid w:val="00B530F6"/>
    <w:rsid w:val="00BA3012"/>
    <w:rsid w:val="00C5319B"/>
    <w:rsid w:val="00C63EB1"/>
    <w:rsid w:val="00E506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35061"/>
  <w15:docId w15:val="{E05FEF63-1035-4B05-85B7-B30042A20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6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30D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0D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149</Words>
  <Characters>850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26</cp:revision>
  <cp:lastPrinted>2025-02-01T17:41:00Z</cp:lastPrinted>
  <dcterms:created xsi:type="dcterms:W3CDTF">2024-01-15T15:19:00Z</dcterms:created>
  <dcterms:modified xsi:type="dcterms:W3CDTF">2025-12-16T12:45:00Z</dcterms:modified>
</cp:coreProperties>
</file>