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8F5185" w14:textId="77777777" w:rsidR="002560D2" w:rsidRDefault="002560D2" w:rsidP="002A08D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480" w:lineRule="atLeast"/>
        <w:jc w:val="center"/>
        <w:rPr>
          <w:rFonts w:ascii="Courier New" w:hAnsi="Courier New" w:cs="Courier New"/>
          <w:sz w:val="24"/>
          <w:szCs w:val="24"/>
          <w:rtl/>
          <w:lang w:bidi="ar-JO"/>
        </w:rPr>
      </w:pPr>
    </w:p>
    <w:p w14:paraId="0B771DBC" w14:textId="084DA76E" w:rsidR="002A08D5" w:rsidRPr="00E863BA" w:rsidRDefault="00B727BF" w:rsidP="00E863B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480" w:lineRule="atLeast"/>
        <w:jc w:val="center"/>
        <w:rPr>
          <w:rFonts w:ascii="Tahoma" w:eastAsia="Times New Roman" w:hAnsi="Tahoma" w:cs="Tahoma"/>
          <w:b/>
          <w:bCs/>
          <w:color w:val="202124"/>
          <w:sz w:val="36"/>
          <w:szCs w:val="36"/>
          <w:rtl/>
        </w:rPr>
      </w:pPr>
      <w:r w:rsidRPr="00BD5047">
        <w:rPr>
          <w:rFonts w:ascii="Tahoma" w:eastAsia="Times New Roman" w:hAnsi="Tahoma" w:cs="Tahoma"/>
          <w:b/>
          <w:bCs/>
          <w:color w:val="202124"/>
          <w:sz w:val="36"/>
          <w:szCs w:val="36"/>
          <w:rtl/>
          <w:lang w:bidi="ar"/>
        </w:rPr>
        <w:t>القضايا الحرجة في تشخيص صعوبات التعلم</w:t>
      </w:r>
    </w:p>
    <w:p w14:paraId="2847CBD0" w14:textId="77777777" w:rsidR="002E16D4" w:rsidRDefault="002E16D4" w:rsidP="002E16D4">
      <w:pPr>
        <w:bidi/>
        <w:spacing w:after="0" w:line="240" w:lineRule="auto"/>
        <w:jc w:val="center"/>
        <w:rPr>
          <w:rFonts w:ascii="Tahoma" w:hAnsi="Tahoma" w:cs="Tahoma"/>
          <w:sz w:val="24"/>
          <w:szCs w:val="24"/>
          <w:rtl/>
        </w:rPr>
      </w:pPr>
      <w:r w:rsidRPr="00A01D2A">
        <w:rPr>
          <w:rFonts w:ascii="Tahoma" w:hAnsi="Tahoma" w:cs="Tahoma"/>
          <w:sz w:val="24"/>
          <w:szCs w:val="24"/>
          <w:rtl/>
        </w:rPr>
        <w:t>أ.د. جمال الخطيب</w:t>
      </w:r>
    </w:p>
    <w:p w14:paraId="5E8014E9" w14:textId="77777777" w:rsidR="00BD5047" w:rsidRPr="00943D28" w:rsidRDefault="00BD5047" w:rsidP="002A08D5">
      <w:pPr>
        <w:spacing w:after="0" w:line="240" w:lineRule="auto"/>
        <w:jc w:val="center"/>
        <w:rPr>
          <w:rFonts w:ascii="Tahoma" w:hAnsi="Tahoma" w:cs="Tahoma"/>
          <w:b/>
          <w:bCs/>
          <w:sz w:val="32"/>
          <w:szCs w:val="32"/>
        </w:rPr>
      </w:pPr>
    </w:p>
    <w:p w14:paraId="73BC71C3" w14:textId="77777777" w:rsidR="00B727BF" w:rsidRPr="00BD5047" w:rsidRDefault="00B727BF" w:rsidP="00B727B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8"/>
          <w:szCs w:val="28"/>
          <w:rtl/>
          <w:lang w:bidi="ar"/>
        </w:rPr>
      </w:pPr>
      <w:r w:rsidRPr="00BD5047">
        <w:rPr>
          <w:rFonts w:ascii="Tahoma" w:eastAsia="Times New Roman" w:hAnsi="Tahoma" w:cs="Tahoma"/>
          <w:b/>
          <w:bCs/>
          <w:color w:val="202124"/>
          <w:sz w:val="28"/>
          <w:szCs w:val="28"/>
          <w:rtl/>
          <w:lang w:bidi="ar-JO"/>
        </w:rPr>
        <w:t xml:space="preserve">ليس لنموذج </w:t>
      </w:r>
      <w:r w:rsidRPr="00BD5047">
        <w:rPr>
          <w:rFonts w:ascii="Tahoma" w:eastAsia="Times New Roman" w:hAnsi="Tahoma" w:cs="Tahoma"/>
          <w:b/>
          <w:bCs/>
          <w:color w:val="202124"/>
          <w:sz w:val="28"/>
          <w:szCs w:val="28"/>
          <w:rtl/>
          <w:lang w:bidi="ar"/>
        </w:rPr>
        <w:t>الاستجابة للتدخل تطبيق يذكر في تحديد البالغين ذوي صعوبات التعلم وحصولهم على التكييفات. ومع ذلك، فإن المواضيع الحاسمة التي أثيرت أثناء إعادة تفويض قانون تحسين تعليم الأفراد ذوي الإعاقة لعام 2004 والمتعلقة بمعايير أهلية صعوبات التعلم تشبه المخاوف المستمرة بشأن توفير التكييفات المناسبة للبالغين. وتشمل القضايا الحقيقية التي يتم تحديها ثلاث نقاط رئيسية: (أ) علاقة صعوبات التعلم با</w:t>
      </w:r>
      <w:r w:rsidRPr="00BD5047">
        <w:rPr>
          <w:rFonts w:ascii="Tahoma" w:eastAsia="Times New Roman" w:hAnsi="Tahoma" w:cs="Tahoma"/>
          <w:b/>
          <w:bCs/>
          <w:color w:val="202124"/>
          <w:sz w:val="28"/>
          <w:szCs w:val="28"/>
          <w:rtl/>
          <w:lang w:bidi="ar-JO"/>
        </w:rPr>
        <w:t>لتحصيل</w:t>
      </w:r>
      <w:r w:rsidRPr="00BD5047">
        <w:rPr>
          <w:rFonts w:ascii="Tahoma" w:eastAsia="Times New Roman" w:hAnsi="Tahoma" w:cs="Tahoma"/>
          <w:b/>
          <w:bCs/>
          <w:color w:val="202124"/>
          <w:sz w:val="28"/>
          <w:szCs w:val="28"/>
          <w:rtl/>
          <w:lang w:bidi="ar"/>
        </w:rPr>
        <w:t>، (ب) دور الحكم السريري في معايير الأهلية، و (ج) الغرض من التقييمات التشخيصية. وتعدّ دراسة الأفراد البالغين أمرا بالغ الأهمية لفهم أفضل للقضايا المحيطة بتشخيص صعوبات التعلم. وتوفر مراجعة الأبحاث الحديثة عن الأفراد البالغين الأساس لدعمنا لاستخدام مقاييس المعالجة المعرفية واللغوية المحددة في منهجية تشخيص صعوبات التعلم.</w:t>
      </w:r>
    </w:p>
    <w:p w14:paraId="1F653616" w14:textId="77777777" w:rsidR="00B727BF" w:rsidRPr="00BD5047" w:rsidRDefault="00B727BF" w:rsidP="00B727B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color w:val="202124"/>
          <w:sz w:val="24"/>
          <w:szCs w:val="24"/>
          <w:rtl/>
          <w:lang w:bidi="ar"/>
        </w:rPr>
      </w:pPr>
      <w:bookmarkStart w:id="0" w:name="_GoBack"/>
      <w:bookmarkEnd w:id="0"/>
    </w:p>
    <w:p w14:paraId="08D8A15E" w14:textId="77777777" w:rsidR="00B727BF" w:rsidRPr="009873AB" w:rsidRDefault="00B727BF" w:rsidP="00B727B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4"/>
          <w:szCs w:val="24"/>
          <w:rtl/>
        </w:rPr>
      </w:pPr>
      <w:r w:rsidRPr="009873AB">
        <w:rPr>
          <w:rFonts w:ascii="Tahoma" w:eastAsia="Times New Roman" w:hAnsi="Tahoma" w:cs="Tahoma"/>
          <w:b/>
          <w:bCs/>
          <w:color w:val="202124"/>
          <w:sz w:val="24"/>
          <w:szCs w:val="24"/>
          <w:rtl/>
        </w:rPr>
        <w:t>المصدر</w:t>
      </w:r>
    </w:p>
    <w:p w14:paraId="79B34F8A" w14:textId="77777777" w:rsidR="00B727BF" w:rsidRPr="009873AB" w:rsidRDefault="009873AB" w:rsidP="00B727BF">
      <w:pPr>
        <w:rPr>
          <w:rFonts w:ascii="Tahoma" w:hAnsi="Tahoma" w:cs="Tahoma"/>
          <w:sz w:val="24"/>
          <w:szCs w:val="24"/>
          <w:lang w:bidi="ar-JO"/>
        </w:rPr>
      </w:pPr>
      <w:hyperlink r:id="rId4" w:history="1">
        <w:r w:rsidR="00B727BF" w:rsidRPr="009873AB">
          <w:rPr>
            <w:rFonts w:ascii="Tahoma" w:eastAsia="Times New Roman" w:hAnsi="Tahoma" w:cs="Tahoma"/>
            <w:sz w:val="24"/>
            <w:szCs w:val="24"/>
            <w:bdr w:val="none" w:sz="0" w:space="0" w:color="auto" w:frame="1"/>
          </w:rPr>
          <w:t>Gregg</w:t>
        </w:r>
      </w:hyperlink>
      <w:r w:rsidR="00B727BF" w:rsidRPr="009873AB">
        <w:rPr>
          <w:rFonts w:ascii="Tahoma" w:eastAsia="Times New Roman" w:hAnsi="Tahoma" w:cs="Tahoma"/>
          <w:sz w:val="24"/>
          <w:szCs w:val="24"/>
        </w:rPr>
        <w:t xml:space="preserve">, N., </w:t>
      </w:r>
      <w:hyperlink r:id="rId5" w:history="1">
        <w:r w:rsidR="00B727BF" w:rsidRPr="009873AB">
          <w:rPr>
            <w:rFonts w:ascii="Tahoma" w:eastAsia="Times New Roman" w:hAnsi="Tahoma" w:cs="Tahoma"/>
            <w:sz w:val="24"/>
            <w:szCs w:val="24"/>
            <w:bdr w:val="none" w:sz="0" w:space="0" w:color="auto" w:frame="1"/>
          </w:rPr>
          <w:t>Chris Coleman</w:t>
        </w:r>
      </w:hyperlink>
      <w:r w:rsidR="00B727BF" w:rsidRPr="009873AB">
        <w:rPr>
          <w:rFonts w:ascii="Tahoma" w:eastAsia="Times New Roman" w:hAnsi="Tahoma" w:cs="Tahoma"/>
          <w:sz w:val="24"/>
          <w:szCs w:val="24"/>
        </w:rPr>
        <w:t xml:space="preserve">, C., &amp; </w:t>
      </w:r>
      <w:hyperlink r:id="rId6" w:history="1">
        <w:r w:rsidR="00B727BF" w:rsidRPr="009873AB">
          <w:rPr>
            <w:rFonts w:ascii="Tahoma" w:eastAsia="Times New Roman" w:hAnsi="Tahoma" w:cs="Tahoma"/>
            <w:sz w:val="24"/>
            <w:szCs w:val="24"/>
            <w:bdr w:val="none" w:sz="0" w:space="0" w:color="auto" w:frame="1"/>
          </w:rPr>
          <w:t>Davis</w:t>
        </w:r>
      </w:hyperlink>
      <w:r w:rsidR="00B727BF" w:rsidRPr="009873AB">
        <w:rPr>
          <w:rFonts w:ascii="Tahoma" w:eastAsia="Times New Roman" w:hAnsi="Tahoma" w:cs="Tahoma"/>
          <w:sz w:val="24"/>
          <w:szCs w:val="24"/>
        </w:rPr>
        <w:t xml:space="preserve">, M. et al. (2006). Critical issues for the diagnosis of learning disabilities in the adult population. </w:t>
      </w:r>
      <w:hyperlink r:id="rId7" w:history="1">
        <w:r w:rsidR="00B727BF" w:rsidRPr="009873AB">
          <w:rPr>
            <w:rFonts w:ascii="Tahoma" w:eastAsia="Times New Roman" w:hAnsi="Tahoma" w:cs="Tahoma"/>
            <w:i/>
            <w:iCs/>
            <w:sz w:val="24"/>
            <w:szCs w:val="24"/>
            <w:bdr w:val="none" w:sz="0" w:space="0" w:color="auto" w:frame="1"/>
          </w:rPr>
          <w:t>Psychology in the Schools</w:t>
        </w:r>
      </w:hyperlink>
      <w:r w:rsidR="00B727BF" w:rsidRPr="009873AB">
        <w:rPr>
          <w:rFonts w:ascii="Tahoma" w:eastAsia="Times New Roman" w:hAnsi="Tahoma" w:cs="Tahoma"/>
          <w:sz w:val="24"/>
          <w:szCs w:val="24"/>
        </w:rPr>
        <w:t>, 43(8),</w:t>
      </w:r>
      <w:r w:rsidR="002A08D5" w:rsidRPr="009873AB">
        <w:rPr>
          <w:rFonts w:ascii="Tahoma" w:eastAsia="Times New Roman" w:hAnsi="Tahoma" w:cs="Tahoma"/>
          <w:sz w:val="24"/>
          <w:szCs w:val="24"/>
          <w:rtl/>
        </w:rPr>
        <w:t xml:space="preserve"> </w:t>
      </w:r>
      <w:r w:rsidR="00B727BF" w:rsidRPr="009873AB">
        <w:rPr>
          <w:rFonts w:ascii="Tahoma" w:eastAsia="Times New Roman" w:hAnsi="Tahoma" w:cs="Tahoma"/>
          <w:sz w:val="24"/>
          <w:szCs w:val="24"/>
        </w:rPr>
        <w:t>889</w:t>
      </w:r>
      <w:r w:rsidR="002A08D5" w:rsidRPr="009873AB">
        <w:rPr>
          <w:rFonts w:ascii="Tahoma" w:eastAsia="Times New Roman" w:hAnsi="Tahoma" w:cs="Tahoma"/>
          <w:sz w:val="24"/>
          <w:szCs w:val="24"/>
          <w:rtl/>
        </w:rPr>
        <w:t xml:space="preserve"> </w:t>
      </w:r>
      <w:r w:rsidR="00B727BF" w:rsidRPr="009873AB">
        <w:rPr>
          <w:rFonts w:ascii="Tahoma" w:eastAsia="Times New Roman" w:hAnsi="Tahoma" w:cs="Tahoma"/>
          <w:sz w:val="24"/>
          <w:szCs w:val="24"/>
        </w:rPr>
        <w:t>–899.  DOI: </w:t>
      </w:r>
      <w:hyperlink r:id="rId8" w:tgtFrame="_blank" w:history="1">
        <w:r w:rsidR="00B727BF" w:rsidRPr="009873AB">
          <w:rPr>
            <w:rFonts w:ascii="Tahoma" w:eastAsia="Times New Roman" w:hAnsi="Tahoma" w:cs="Tahoma"/>
            <w:sz w:val="24"/>
            <w:szCs w:val="24"/>
            <w:bdr w:val="none" w:sz="0" w:space="0" w:color="auto" w:frame="1"/>
          </w:rPr>
          <w:t>10.1002/pits.20196</w:t>
        </w:r>
      </w:hyperlink>
    </w:p>
    <w:sectPr w:rsidR="00B727BF" w:rsidRPr="009873A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727BF"/>
    <w:rsid w:val="002560D2"/>
    <w:rsid w:val="002A08D5"/>
    <w:rsid w:val="002E16D4"/>
    <w:rsid w:val="00915E36"/>
    <w:rsid w:val="00943D28"/>
    <w:rsid w:val="009873AB"/>
    <w:rsid w:val="00AE68C9"/>
    <w:rsid w:val="00B727BF"/>
    <w:rsid w:val="00BD5047"/>
    <w:rsid w:val="00CB662E"/>
    <w:rsid w:val="00E83177"/>
    <w:rsid w:val="00E83AEB"/>
    <w:rsid w:val="00E863BA"/>
    <w:rsid w:val="00FF469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8BDFF"/>
  <w15:docId w15:val="{0C6B5AFA-0C83-45AE-894C-FAFB01E42F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27B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E68C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E68C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941585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dx.doi.org/10.1002/pits.20196" TargetMode="External"/><Relationship Id="rId3" Type="http://schemas.openxmlformats.org/officeDocument/2006/relationships/webSettings" Target="webSettings.xml"/><Relationship Id="rId7" Type="http://schemas.openxmlformats.org/officeDocument/2006/relationships/hyperlink" Target="https://www.researchgate.net/journal/Psychology-in-the-Schools-1520-6807?_tp=eyJjb250ZXh0Ijp7ImZpcnN0UGFnZSI6InB1YmxpY2F0aW9uIiwicGFnZSI6InB1YmxpY2F0aW9uIiwicG9zaXRpb24iOiJwYWdlSGVhZGVyIn19"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researchgate.net/scientific-contributions/Mark-Davis-47966953?_sg%5B0%5D=y5A3XMxGnrkqgeLMyYgqESBhlr2vNVEBwCB_O_FdY_2pUM4xpMkp9LqdnpqKpLzb0X3TR3U.vx7aUDwIVVSSk9EDB-GeuGZt5WFPAJ-uV6F6sujW6G3VpE6Zha43gLdxG5012IaCrgX0RAJLWbLhbelSixD14Q&amp;_sg%5B1%5D=6sdXJXrqoiSs60xCYtXRFEi_LPO5xWgOgS-GUBird5_s0DED_LrW-komuCdVPnDpm8r9EdQ.2sczvDUVLBjk2Q7wt5uuVMGcED9Cc8e3IKEs_6crIMGKLNuLs1S-7133lOMxFvGRYAaJtDAn0u480FkM8MxfVA&amp;_tp=eyJjb250ZXh0Ijp7ImZpcnN0UGFnZSI6InB1YmxpY2F0aW9uIiwicGFnZSI6InB1YmxpY2F0aW9uIiwicG9zaXRpb24iOiJwYWdlSGVhZGVyIn19" TargetMode="External"/><Relationship Id="rId5" Type="http://schemas.openxmlformats.org/officeDocument/2006/relationships/hyperlink" Target="https://www.researchgate.net/scientific-contributions/Chris-Coleman-15969643?_sg%5B0%5D=y5A3XMxGnrkqgeLMyYgqESBhlr2vNVEBwCB_O_FdY_2pUM4xpMkp9LqdnpqKpLzb0X3TR3U.vx7aUDwIVVSSk9EDB-GeuGZt5WFPAJ-uV6F6sujW6G3VpE6Zha43gLdxG5012IaCrgX0RAJLWbLhbelSixD14Q&amp;_sg%5B1%5D=6sdXJXrqoiSs60xCYtXRFEi_LPO5xWgOgS-GUBird5_s0DED_LrW-komuCdVPnDpm8r9EdQ.2sczvDUVLBjk2Q7wt5uuVMGcED9Cc8e3IKEs_6crIMGKLNuLs1S-7133lOMxFvGRYAaJtDAn0u480FkM8MxfVA" TargetMode="External"/><Relationship Id="rId10" Type="http://schemas.openxmlformats.org/officeDocument/2006/relationships/theme" Target="theme/theme1.xml"/><Relationship Id="rId4" Type="http://schemas.openxmlformats.org/officeDocument/2006/relationships/hyperlink" Target="https://www.researchgate.net/profile/Noel-Gregg?_sg%5B0%5D=y5A3XMxGnrkqgeLMyYgqESBhlr2vNVEBwCB_O_FdY_2pUM4xpMkp9LqdnpqKpLzb0X3TR3U.vx7aUDwIVVSSk9EDB-GeuGZt5WFPAJ-uV6F6sujW6G3VpE6Zha43gLdxG5012IaCrgX0RAJLWbLhbelSixD14Q&amp;_sg%5B1%5D=6sdXJXrqoiSs60xCYtXRFEi_LPO5xWgOgS-GUBird5_s0DED_LrW-komuCdVPnDpm8r9EdQ.2sczvDUVLBjk2Q7wt5uuVMGcED9Cc8e3IKEs_6crIMGKLNuLs1S-7133lOMxFvGRYAaJtDAn0u480FkM8MxfVA"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394</Words>
  <Characters>2249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Jamal Al-Khateeb</cp:lastModifiedBy>
  <cp:revision>15</cp:revision>
  <cp:lastPrinted>2025-02-01T18:43:00Z</cp:lastPrinted>
  <dcterms:created xsi:type="dcterms:W3CDTF">2024-01-12T08:11:00Z</dcterms:created>
  <dcterms:modified xsi:type="dcterms:W3CDTF">2025-12-17T04:14:00Z</dcterms:modified>
</cp:coreProperties>
</file>